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A448" w14:textId="12EAA3CE" w:rsidR="001B57A1" w:rsidRDefault="001B57A1">
      <w:pPr>
        <w:rPr>
          <w:rFonts w:ascii="Helvetica" w:hAnsi="Helvetica"/>
        </w:rPr>
      </w:pPr>
    </w:p>
    <w:p w14:paraId="14F40CB1" w14:textId="463EF89F" w:rsidR="00817CF4" w:rsidRPr="00F94E3D" w:rsidRDefault="00817CF4" w:rsidP="00A16D12">
      <w:pPr>
        <w:jc w:val="center"/>
        <w:rPr>
          <w:rFonts w:asciiTheme="minorHAnsi" w:hAnsiTheme="minorHAnsi"/>
          <w:b/>
          <w:sz w:val="28"/>
          <w:szCs w:val="28"/>
        </w:rPr>
      </w:pPr>
      <w:r w:rsidRPr="00F94E3D">
        <w:rPr>
          <w:rFonts w:asciiTheme="minorHAnsi" w:hAnsiTheme="minorHAnsi"/>
          <w:b/>
          <w:sz w:val="28"/>
          <w:szCs w:val="28"/>
        </w:rPr>
        <w:t>Winc</w:t>
      </w:r>
      <w:r>
        <w:rPr>
          <w:rFonts w:asciiTheme="minorHAnsi" w:hAnsiTheme="minorHAnsi"/>
          <w:b/>
          <w:sz w:val="28"/>
          <w:szCs w:val="28"/>
        </w:rPr>
        <w:t>hester Repeating Arms</w:t>
      </w:r>
      <w:r w:rsidR="003F0E2B">
        <w:rPr>
          <w:rFonts w:asciiTheme="minorHAnsi" w:hAnsiTheme="minorHAnsi"/>
          <w:b/>
          <w:sz w:val="28"/>
          <w:szCs w:val="28"/>
        </w:rPr>
        <w:t>®</w:t>
      </w:r>
      <w:r>
        <w:rPr>
          <w:rFonts w:asciiTheme="minorHAnsi" w:hAnsiTheme="minorHAnsi"/>
          <w:b/>
          <w:sz w:val="28"/>
          <w:szCs w:val="28"/>
        </w:rPr>
        <w:t xml:space="preserve"> </w:t>
      </w:r>
      <w:r w:rsidR="00252F6B">
        <w:rPr>
          <w:rFonts w:asciiTheme="minorHAnsi" w:hAnsiTheme="minorHAnsi"/>
          <w:b/>
          <w:sz w:val="28"/>
          <w:szCs w:val="28"/>
        </w:rPr>
        <w:t xml:space="preserve">Adds </w:t>
      </w:r>
      <w:r w:rsidR="00FB5C63">
        <w:rPr>
          <w:rFonts w:asciiTheme="minorHAnsi" w:hAnsiTheme="minorHAnsi"/>
          <w:b/>
          <w:sz w:val="28"/>
          <w:szCs w:val="28"/>
        </w:rPr>
        <w:t xml:space="preserve">New 20 Gauge Models </w:t>
      </w:r>
      <w:r w:rsidR="00FB5C63">
        <w:rPr>
          <w:rFonts w:asciiTheme="minorHAnsi" w:hAnsiTheme="minorHAnsi"/>
          <w:b/>
          <w:sz w:val="28"/>
          <w:szCs w:val="28"/>
        </w:rPr>
        <w:br/>
        <w:t xml:space="preserve">to the </w:t>
      </w:r>
      <w:r w:rsidRPr="00F94E3D">
        <w:rPr>
          <w:rFonts w:asciiTheme="minorHAnsi" w:hAnsiTheme="minorHAnsi"/>
          <w:b/>
          <w:sz w:val="28"/>
          <w:szCs w:val="28"/>
        </w:rPr>
        <w:t>Super X</w:t>
      </w:r>
      <w:r w:rsidRPr="00640F99">
        <w:rPr>
          <w:rFonts w:asciiTheme="minorHAnsi" w:hAnsiTheme="minorHAnsi"/>
          <w:b/>
          <w:sz w:val="28"/>
          <w:szCs w:val="28"/>
          <w:vertAlign w:val="superscript"/>
        </w:rPr>
        <w:t>®</w:t>
      </w:r>
      <w:r w:rsidRPr="00F94E3D">
        <w:rPr>
          <w:rFonts w:asciiTheme="minorHAnsi" w:hAnsiTheme="minorHAnsi"/>
          <w:b/>
          <w:sz w:val="28"/>
          <w:szCs w:val="28"/>
        </w:rPr>
        <w:t xml:space="preserve"> 4</w:t>
      </w:r>
      <w:r w:rsidR="00FB5C63">
        <w:rPr>
          <w:rFonts w:asciiTheme="minorHAnsi" w:hAnsiTheme="minorHAnsi"/>
          <w:b/>
          <w:sz w:val="28"/>
          <w:szCs w:val="28"/>
        </w:rPr>
        <w:t xml:space="preserve"> Line</w:t>
      </w:r>
    </w:p>
    <w:p w14:paraId="07D6E546" w14:textId="77777777" w:rsidR="004112DD" w:rsidRPr="00C81988" w:rsidRDefault="004112DD" w:rsidP="004112DD">
      <w:pPr>
        <w:jc w:val="center"/>
        <w:rPr>
          <w:rFonts w:asciiTheme="minorHAnsi" w:hAnsiTheme="minorHAnsi"/>
          <w:b/>
          <w:sz w:val="28"/>
          <w:szCs w:val="28"/>
        </w:rPr>
      </w:pPr>
    </w:p>
    <w:p w14:paraId="785D7FC7" w14:textId="75D6A32D" w:rsidR="005835A4" w:rsidRDefault="004C79EF" w:rsidP="004112DD">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w:instrText>
      </w:r>
      <w:r>
        <w:rPr>
          <w:rFonts w:asciiTheme="minorHAnsi" w:hAnsiTheme="minorHAnsi" w:cstheme="minorHAnsi"/>
        </w:rPr>
        <w:fldChar w:fldCharType="separate"/>
      </w:r>
      <w:r w:rsidR="003F0E2B">
        <w:rPr>
          <w:rFonts w:asciiTheme="minorHAnsi" w:hAnsiTheme="minorHAnsi" w:cstheme="minorHAnsi"/>
          <w:noProof/>
        </w:rPr>
        <w:t>August 14, 2019</w:t>
      </w:r>
      <w:r>
        <w:rPr>
          <w:rFonts w:asciiTheme="minorHAnsi" w:hAnsiTheme="minorHAnsi" w:cstheme="minorHAnsi"/>
        </w:rPr>
        <w:fldChar w:fldCharType="end"/>
      </w:r>
      <w:r w:rsidR="006D34FD">
        <w:rPr>
          <w:rFonts w:asciiTheme="minorHAnsi" w:hAnsiTheme="minorHAnsi" w:cstheme="minorHAnsi"/>
        </w:rPr>
        <w:t xml:space="preserve">— </w:t>
      </w:r>
      <w:r w:rsidR="005835A4">
        <w:rPr>
          <w:rFonts w:asciiTheme="minorHAnsi" w:hAnsiTheme="minorHAnsi" w:cstheme="minorHAnsi"/>
        </w:rPr>
        <w:t xml:space="preserve">20 gauge aficionados now have more options to select from with the introduction of several </w:t>
      </w:r>
      <w:r w:rsidR="00BE7E97">
        <w:rPr>
          <w:rFonts w:asciiTheme="minorHAnsi" w:hAnsiTheme="minorHAnsi" w:cstheme="minorHAnsi"/>
        </w:rPr>
        <w:t xml:space="preserve">new </w:t>
      </w:r>
      <w:r w:rsidR="005835A4">
        <w:rPr>
          <w:rFonts w:asciiTheme="minorHAnsi" w:hAnsiTheme="minorHAnsi" w:cstheme="minorHAnsi"/>
        </w:rPr>
        <w:t>Super X</w:t>
      </w:r>
      <w:r w:rsidR="005835A4" w:rsidRPr="005835A4">
        <w:rPr>
          <w:rFonts w:asciiTheme="minorHAnsi" w:hAnsiTheme="minorHAnsi" w:cstheme="minorHAnsi"/>
          <w:vertAlign w:val="superscript"/>
        </w:rPr>
        <w:t>®</w:t>
      </w:r>
      <w:r w:rsidR="005835A4">
        <w:rPr>
          <w:rFonts w:asciiTheme="minorHAnsi" w:hAnsiTheme="minorHAnsi" w:cstheme="minorHAnsi"/>
        </w:rPr>
        <w:t xml:space="preserve"> 4 models from Winchester Repeating Arms. </w:t>
      </w:r>
    </w:p>
    <w:p w14:paraId="0DA67189" w14:textId="77777777" w:rsidR="004112DD" w:rsidRPr="005610C7" w:rsidRDefault="004112DD" w:rsidP="004112DD">
      <w:pPr>
        <w:rPr>
          <w:rFonts w:asciiTheme="minorHAnsi" w:hAnsiTheme="minorHAnsi" w:cstheme="minorHAnsi"/>
        </w:rPr>
      </w:pPr>
    </w:p>
    <w:p w14:paraId="357BB2AF" w14:textId="6BAE07D1" w:rsidR="005C7BD8" w:rsidRDefault="00D67C76" w:rsidP="004112DD">
      <w:pPr>
        <w:rPr>
          <w:rFonts w:asciiTheme="minorHAnsi" w:hAnsiTheme="minorHAnsi" w:cstheme="minorHAnsi"/>
        </w:rPr>
      </w:pPr>
      <w:r>
        <w:rPr>
          <w:rFonts w:asciiTheme="minorHAnsi" w:hAnsiTheme="minorHAnsi" w:cstheme="minorHAnsi"/>
        </w:rPr>
        <w:t>Since its introduction in 2017, the Super X4 has rapidly become a favorite amo</w:t>
      </w:r>
      <w:r w:rsidR="005C7BD8">
        <w:rPr>
          <w:rFonts w:asciiTheme="minorHAnsi" w:hAnsiTheme="minorHAnsi" w:cstheme="minorHAnsi"/>
        </w:rPr>
        <w:t>ng shotgunners</w:t>
      </w:r>
      <w:r w:rsidR="00973039">
        <w:rPr>
          <w:rFonts w:asciiTheme="minorHAnsi" w:hAnsiTheme="minorHAnsi" w:cstheme="minorHAnsi"/>
        </w:rPr>
        <w:t>,</w:t>
      </w:r>
      <w:r w:rsidR="005C7BD8">
        <w:rPr>
          <w:rFonts w:asciiTheme="minorHAnsi" w:hAnsiTheme="minorHAnsi" w:cstheme="minorHAnsi"/>
        </w:rPr>
        <w:t xml:space="preserve"> and the new 20 gauge models are sure to be welcome additions to the line. Available in seven Composite, Compact and wood stocked models, the 20 gauges offer reductions in weight and recoil compared to their 12 gauge counterparts</w:t>
      </w:r>
      <w:r w:rsidR="003F0E2B">
        <w:rPr>
          <w:rFonts w:asciiTheme="minorHAnsi" w:hAnsiTheme="minorHAnsi" w:cstheme="minorHAnsi"/>
        </w:rPr>
        <w:t>,</w:t>
      </w:r>
      <w:r w:rsidR="005C7BD8">
        <w:rPr>
          <w:rFonts w:asciiTheme="minorHAnsi" w:hAnsiTheme="minorHAnsi" w:cstheme="minorHAnsi"/>
        </w:rPr>
        <w:t xml:space="preserve"> to make them more appealing to smaller shooters, those sensitive to recoil or those who just want a lighter gun in the field. </w:t>
      </w:r>
    </w:p>
    <w:p w14:paraId="6098A07C" w14:textId="77777777" w:rsidR="005C7BD8" w:rsidRDefault="005C7BD8" w:rsidP="004112DD">
      <w:pPr>
        <w:rPr>
          <w:rFonts w:asciiTheme="minorHAnsi" w:hAnsiTheme="minorHAnsi" w:cstheme="minorHAnsi"/>
        </w:rPr>
      </w:pPr>
    </w:p>
    <w:p w14:paraId="455E40D4" w14:textId="16D25ED8" w:rsidR="004112DD" w:rsidRPr="005610C7" w:rsidRDefault="00C54135" w:rsidP="004112DD">
      <w:pPr>
        <w:rPr>
          <w:rFonts w:asciiTheme="minorHAnsi" w:hAnsiTheme="minorHAnsi" w:cstheme="minorHAnsi"/>
        </w:rPr>
      </w:pPr>
      <w:r>
        <w:rPr>
          <w:rFonts w:asciiTheme="minorHAnsi" w:hAnsiTheme="minorHAnsi" w:cstheme="minorHAnsi"/>
        </w:rPr>
        <w:t>Like the 12 gauge, t</w:t>
      </w:r>
      <w:r w:rsidR="005C7BD8">
        <w:rPr>
          <w:rFonts w:asciiTheme="minorHAnsi" w:hAnsiTheme="minorHAnsi" w:cstheme="minorHAnsi"/>
        </w:rPr>
        <w:t xml:space="preserve">he Super X4 </w:t>
      </w:r>
      <w:r>
        <w:rPr>
          <w:rFonts w:asciiTheme="minorHAnsi" w:hAnsiTheme="minorHAnsi" w:cstheme="minorHAnsi"/>
        </w:rPr>
        <w:t xml:space="preserve">20 gauge </w:t>
      </w:r>
      <w:r w:rsidR="005C7BD8">
        <w:rPr>
          <w:rFonts w:asciiTheme="minorHAnsi" w:hAnsiTheme="minorHAnsi" w:cstheme="minorHAnsi"/>
        </w:rPr>
        <w:t xml:space="preserve">is gas operated and powered by the proven </w:t>
      </w:r>
      <w:r w:rsidR="004112DD" w:rsidRPr="005610C7">
        <w:rPr>
          <w:rFonts w:asciiTheme="minorHAnsi" w:hAnsiTheme="minorHAnsi" w:cstheme="minorHAnsi"/>
        </w:rPr>
        <w:t>Active Valve Gas System</w:t>
      </w:r>
      <w:r w:rsidR="005C7BD8">
        <w:rPr>
          <w:rFonts w:asciiTheme="minorHAnsi" w:hAnsiTheme="minorHAnsi" w:cstheme="minorHAnsi"/>
        </w:rPr>
        <w:t xml:space="preserve"> that</w:t>
      </w:r>
      <w:r w:rsidR="004112DD" w:rsidRPr="005610C7">
        <w:rPr>
          <w:rFonts w:asciiTheme="minorHAnsi" w:hAnsiTheme="minorHAnsi" w:cstheme="minorHAnsi"/>
        </w:rPr>
        <w:t xml:space="preserve"> </w:t>
      </w:r>
      <w:r w:rsidR="00974977">
        <w:rPr>
          <w:rFonts w:asciiTheme="minorHAnsi" w:hAnsiTheme="minorHAnsi" w:cstheme="minorHAnsi"/>
        </w:rPr>
        <w:t>combines</w:t>
      </w:r>
      <w:r w:rsidR="004112DD" w:rsidRPr="005610C7">
        <w:rPr>
          <w:rFonts w:asciiTheme="minorHAnsi" w:hAnsiTheme="minorHAnsi" w:cstheme="minorHAnsi"/>
        </w:rPr>
        <w:t xml:space="preserve"> reliability</w:t>
      </w:r>
      <w:r w:rsidR="00974977">
        <w:rPr>
          <w:rFonts w:asciiTheme="minorHAnsi" w:hAnsiTheme="minorHAnsi" w:cstheme="minorHAnsi"/>
        </w:rPr>
        <w:t>, low felt recoil</w:t>
      </w:r>
      <w:r w:rsidR="004112DD" w:rsidRPr="005610C7">
        <w:rPr>
          <w:rFonts w:asciiTheme="minorHAnsi" w:hAnsiTheme="minorHAnsi" w:cstheme="minorHAnsi"/>
        </w:rPr>
        <w:t xml:space="preserve"> </w:t>
      </w:r>
      <w:r w:rsidR="00974977">
        <w:rPr>
          <w:rFonts w:asciiTheme="minorHAnsi" w:hAnsiTheme="minorHAnsi" w:cstheme="minorHAnsi"/>
        </w:rPr>
        <w:t>and record-setting</w:t>
      </w:r>
      <w:r w:rsidR="004112DD" w:rsidRPr="005610C7">
        <w:rPr>
          <w:rFonts w:asciiTheme="minorHAnsi" w:hAnsiTheme="minorHAnsi" w:cstheme="minorHAnsi"/>
        </w:rPr>
        <w:t xml:space="preserve"> cycling speed. An oversize bolt handle and bolt release button are both easy to manipulate </w:t>
      </w:r>
      <w:r w:rsidR="00731980">
        <w:rPr>
          <w:rFonts w:asciiTheme="minorHAnsi" w:hAnsiTheme="minorHAnsi" w:cstheme="minorHAnsi"/>
        </w:rPr>
        <w:t xml:space="preserve">with cold </w:t>
      </w:r>
      <w:r w:rsidR="007B21BF">
        <w:rPr>
          <w:rFonts w:asciiTheme="minorHAnsi" w:hAnsiTheme="minorHAnsi" w:cstheme="minorHAnsi"/>
        </w:rPr>
        <w:t xml:space="preserve">or gloved </w:t>
      </w:r>
      <w:r w:rsidR="00731980">
        <w:rPr>
          <w:rFonts w:asciiTheme="minorHAnsi" w:hAnsiTheme="minorHAnsi" w:cstheme="minorHAnsi"/>
        </w:rPr>
        <w:t>fingers</w:t>
      </w:r>
      <w:r w:rsidR="004112DD" w:rsidRPr="005610C7">
        <w:rPr>
          <w:rFonts w:asciiTheme="minorHAnsi" w:hAnsiTheme="minorHAnsi" w:cstheme="minorHAnsi"/>
        </w:rPr>
        <w:t xml:space="preserve">. </w:t>
      </w:r>
      <w:r>
        <w:rPr>
          <w:rFonts w:asciiTheme="minorHAnsi" w:hAnsiTheme="minorHAnsi" w:cstheme="minorHAnsi"/>
        </w:rPr>
        <w:t xml:space="preserve">Speed Loading is a feature unique to </w:t>
      </w:r>
      <w:r w:rsidR="00973039">
        <w:rPr>
          <w:rFonts w:asciiTheme="minorHAnsi" w:hAnsiTheme="minorHAnsi" w:cstheme="minorHAnsi"/>
        </w:rPr>
        <w:t>Super X4</w:t>
      </w:r>
      <w:r>
        <w:rPr>
          <w:rFonts w:asciiTheme="minorHAnsi" w:hAnsiTheme="minorHAnsi" w:cstheme="minorHAnsi"/>
        </w:rPr>
        <w:t xml:space="preserve"> 20 gauge models, sending the first shell loaded into the magazine directly to the chamber when the bolt is open. </w:t>
      </w:r>
      <w:r w:rsidR="004112DD" w:rsidRPr="005610C7">
        <w:rPr>
          <w:rFonts w:asciiTheme="minorHAnsi" w:hAnsiTheme="minorHAnsi" w:cstheme="minorHAnsi"/>
        </w:rPr>
        <w:t xml:space="preserve">Super X4 </w:t>
      </w:r>
      <w:r>
        <w:rPr>
          <w:rFonts w:asciiTheme="minorHAnsi" w:hAnsiTheme="minorHAnsi" w:cstheme="minorHAnsi"/>
        </w:rPr>
        <w:t>20 gauge</w:t>
      </w:r>
      <w:r w:rsidR="00973039">
        <w:rPr>
          <w:rFonts w:asciiTheme="minorHAnsi" w:hAnsiTheme="minorHAnsi" w:cstheme="minorHAnsi"/>
        </w:rPr>
        <w:t xml:space="preserve"> model</w:t>
      </w:r>
      <w:r>
        <w:rPr>
          <w:rFonts w:asciiTheme="minorHAnsi" w:hAnsiTheme="minorHAnsi" w:cstheme="minorHAnsi"/>
        </w:rPr>
        <w:t xml:space="preserve">s tip the scales </w:t>
      </w:r>
      <w:r w:rsidR="004112DD" w:rsidRPr="005610C7">
        <w:rPr>
          <w:rFonts w:asciiTheme="minorHAnsi" w:hAnsiTheme="minorHAnsi" w:cstheme="minorHAnsi"/>
        </w:rPr>
        <w:t xml:space="preserve">at approximately </w:t>
      </w:r>
      <w:r>
        <w:rPr>
          <w:rFonts w:asciiTheme="minorHAnsi" w:hAnsiTheme="minorHAnsi" w:cstheme="minorHAnsi"/>
        </w:rPr>
        <w:t>6 ¼ -</w:t>
      </w:r>
      <w:r w:rsidR="00973039">
        <w:rPr>
          <w:rFonts w:asciiTheme="minorHAnsi" w:hAnsiTheme="minorHAnsi" w:cstheme="minorHAnsi"/>
        </w:rPr>
        <w:t xml:space="preserve"> </w:t>
      </w:r>
      <w:r>
        <w:rPr>
          <w:rFonts w:asciiTheme="minorHAnsi" w:hAnsiTheme="minorHAnsi" w:cstheme="minorHAnsi"/>
        </w:rPr>
        <w:t xml:space="preserve">6 ¾ </w:t>
      </w:r>
      <w:r w:rsidR="004112DD" w:rsidRPr="005610C7">
        <w:rPr>
          <w:rFonts w:asciiTheme="minorHAnsi" w:hAnsiTheme="minorHAnsi" w:cstheme="minorHAnsi"/>
        </w:rPr>
        <w:t>pounds</w:t>
      </w:r>
      <w:r>
        <w:rPr>
          <w:rFonts w:asciiTheme="minorHAnsi" w:hAnsiTheme="minorHAnsi" w:cstheme="minorHAnsi"/>
        </w:rPr>
        <w:t xml:space="preserve">, depending on </w:t>
      </w:r>
      <w:r w:rsidR="00973039">
        <w:rPr>
          <w:rFonts w:asciiTheme="minorHAnsi" w:hAnsiTheme="minorHAnsi" w:cstheme="minorHAnsi"/>
        </w:rPr>
        <w:t xml:space="preserve">the </w:t>
      </w:r>
      <w:r>
        <w:rPr>
          <w:rFonts w:asciiTheme="minorHAnsi" w:hAnsiTheme="minorHAnsi" w:cstheme="minorHAnsi"/>
        </w:rPr>
        <w:t>model</w:t>
      </w:r>
      <w:r w:rsidR="004112DD" w:rsidRPr="005610C7">
        <w:rPr>
          <w:rFonts w:asciiTheme="minorHAnsi" w:hAnsiTheme="minorHAnsi" w:cstheme="minorHAnsi"/>
        </w:rPr>
        <w:t>.</w:t>
      </w:r>
      <w:r>
        <w:rPr>
          <w:rFonts w:asciiTheme="minorHAnsi" w:hAnsiTheme="minorHAnsi" w:cstheme="minorHAnsi"/>
        </w:rPr>
        <w:t xml:space="preserve"> Trim dimensions contribute to the lightweight feel</w:t>
      </w:r>
      <w:r w:rsidR="00AB556A">
        <w:rPr>
          <w:rFonts w:asciiTheme="minorHAnsi" w:hAnsiTheme="minorHAnsi" w:cstheme="minorHAnsi"/>
        </w:rPr>
        <w:t xml:space="preserve"> of these fast handling </w:t>
      </w:r>
      <w:r w:rsidR="00973039">
        <w:rPr>
          <w:rFonts w:asciiTheme="minorHAnsi" w:hAnsiTheme="minorHAnsi" w:cstheme="minorHAnsi"/>
        </w:rPr>
        <w:t>shotguns</w:t>
      </w:r>
      <w:r>
        <w:rPr>
          <w:rFonts w:asciiTheme="minorHAnsi" w:hAnsiTheme="minorHAnsi" w:cstheme="minorHAnsi"/>
        </w:rPr>
        <w:t>.</w:t>
      </w:r>
    </w:p>
    <w:p w14:paraId="4BE9D75D" w14:textId="77777777" w:rsidR="004112DD" w:rsidRPr="005610C7" w:rsidRDefault="004112DD" w:rsidP="004112DD">
      <w:pPr>
        <w:rPr>
          <w:rFonts w:asciiTheme="minorHAnsi" w:hAnsiTheme="minorHAnsi" w:cstheme="minorHAnsi"/>
        </w:rPr>
      </w:pPr>
    </w:p>
    <w:p w14:paraId="64F7D629" w14:textId="12A9C39F" w:rsidR="004112DD" w:rsidRPr="005610C7" w:rsidRDefault="004112DD" w:rsidP="004112DD">
      <w:pPr>
        <w:rPr>
          <w:rFonts w:asciiTheme="minorHAnsi" w:hAnsiTheme="minorHAnsi" w:cstheme="minorHAnsi"/>
        </w:rPr>
      </w:pPr>
      <w:r w:rsidRPr="005610C7">
        <w:rPr>
          <w:rFonts w:asciiTheme="minorHAnsi" w:hAnsiTheme="minorHAnsi" w:cstheme="minorHAnsi"/>
        </w:rPr>
        <w:t xml:space="preserve">The </w:t>
      </w:r>
      <w:r w:rsidR="00C54135">
        <w:rPr>
          <w:rFonts w:asciiTheme="minorHAnsi" w:hAnsiTheme="minorHAnsi" w:cstheme="minorHAnsi"/>
        </w:rPr>
        <w:t xml:space="preserve">20 gauge models include: Super X4 </w:t>
      </w:r>
      <w:r w:rsidR="00AB556A">
        <w:rPr>
          <w:rFonts w:asciiTheme="minorHAnsi" w:hAnsiTheme="minorHAnsi" w:cstheme="minorHAnsi"/>
        </w:rPr>
        <w:t>and Super X4 Compact with a 24</w:t>
      </w:r>
      <w:r w:rsidR="00AB556A">
        <w:rPr>
          <w:rFonts w:cs="Calibri"/>
        </w:rPr>
        <w:t>"</w:t>
      </w:r>
      <w:r w:rsidR="00AB556A">
        <w:rPr>
          <w:rFonts w:asciiTheme="minorHAnsi" w:hAnsiTheme="minorHAnsi" w:cstheme="minorHAnsi"/>
        </w:rPr>
        <w:t xml:space="preserve">, </w:t>
      </w:r>
      <w:r w:rsidR="00AB556A" w:rsidRPr="005610C7">
        <w:rPr>
          <w:rFonts w:asciiTheme="minorHAnsi" w:hAnsiTheme="minorHAnsi" w:cstheme="minorHAnsi"/>
        </w:rPr>
        <w:t xml:space="preserve">26" or 28" </w:t>
      </w:r>
      <w:r w:rsidR="00AB556A">
        <w:rPr>
          <w:rFonts w:asciiTheme="minorHAnsi" w:hAnsiTheme="minorHAnsi" w:cstheme="minorHAnsi"/>
        </w:rPr>
        <w:t xml:space="preserve">barrel for a </w:t>
      </w:r>
      <w:r w:rsidR="00AB556A" w:rsidRPr="005610C7">
        <w:rPr>
          <w:rFonts w:asciiTheme="minorHAnsi" w:hAnsiTheme="minorHAnsi" w:cstheme="minorHAnsi"/>
        </w:rPr>
        <w:t>suggested retail of $</w:t>
      </w:r>
      <w:r w:rsidR="00AB556A">
        <w:rPr>
          <w:rFonts w:asciiTheme="minorHAnsi" w:hAnsiTheme="minorHAnsi" w:cstheme="minorHAnsi"/>
        </w:rPr>
        <w:t>93</w:t>
      </w:r>
      <w:r w:rsidR="00AB556A" w:rsidRPr="005610C7">
        <w:rPr>
          <w:rFonts w:asciiTheme="minorHAnsi" w:hAnsiTheme="minorHAnsi" w:cstheme="minorHAnsi"/>
        </w:rPr>
        <w:t>9.99</w:t>
      </w:r>
      <w:r w:rsidR="00AB556A">
        <w:rPr>
          <w:rFonts w:asciiTheme="minorHAnsi" w:hAnsiTheme="minorHAnsi" w:cstheme="minorHAnsi"/>
        </w:rPr>
        <w:t xml:space="preserve">; Waterfowl Hunter with a </w:t>
      </w:r>
      <w:r w:rsidR="00AB556A" w:rsidRPr="005610C7">
        <w:rPr>
          <w:rFonts w:asciiTheme="minorHAnsi" w:hAnsiTheme="minorHAnsi" w:cstheme="minorHAnsi"/>
        </w:rPr>
        <w:t xml:space="preserve">26" or 28" </w:t>
      </w:r>
      <w:r w:rsidR="00AB556A">
        <w:rPr>
          <w:rFonts w:asciiTheme="minorHAnsi" w:hAnsiTheme="minorHAnsi" w:cstheme="minorHAnsi"/>
        </w:rPr>
        <w:t>barrel and Waterfowl Hunter Compact with a 24</w:t>
      </w:r>
      <w:r w:rsidR="00AB556A">
        <w:rPr>
          <w:rFonts w:cs="Calibri"/>
        </w:rPr>
        <w:t>"</w:t>
      </w:r>
      <w:r w:rsidR="00AB556A">
        <w:rPr>
          <w:rFonts w:asciiTheme="minorHAnsi" w:hAnsiTheme="minorHAnsi" w:cstheme="minorHAnsi"/>
        </w:rPr>
        <w:t xml:space="preserve"> or </w:t>
      </w:r>
      <w:r w:rsidR="00AB556A" w:rsidRPr="005610C7">
        <w:rPr>
          <w:rFonts w:asciiTheme="minorHAnsi" w:hAnsiTheme="minorHAnsi" w:cstheme="minorHAnsi"/>
        </w:rPr>
        <w:t xml:space="preserve">26" </w:t>
      </w:r>
      <w:r w:rsidR="00AB556A">
        <w:rPr>
          <w:rFonts w:asciiTheme="minorHAnsi" w:hAnsiTheme="minorHAnsi" w:cstheme="minorHAnsi"/>
        </w:rPr>
        <w:t xml:space="preserve">barrel for a </w:t>
      </w:r>
      <w:r w:rsidR="00AB556A" w:rsidRPr="005610C7">
        <w:rPr>
          <w:rFonts w:asciiTheme="minorHAnsi" w:hAnsiTheme="minorHAnsi" w:cstheme="minorHAnsi"/>
        </w:rPr>
        <w:t>suggested retail of $</w:t>
      </w:r>
      <w:r w:rsidR="00AB556A">
        <w:rPr>
          <w:rFonts w:asciiTheme="minorHAnsi" w:hAnsiTheme="minorHAnsi" w:cstheme="minorHAnsi"/>
        </w:rPr>
        <w:t>1,06</w:t>
      </w:r>
      <w:r w:rsidR="00AB556A" w:rsidRPr="005610C7">
        <w:rPr>
          <w:rFonts w:asciiTheme="minorHAnsi" w:hAnsiTheme="minorHAnsi" w:cstheme="minorHAnsi"/>
        </w:rPr>
        <w:t>9.99</w:t>
      </w:r>
      <w:r w:rsidR="00AB556A">
        <w:rPr>
          <w:rFonts w:asciiTheme="minorHAnsi" w:hAnsiTheme="minorHAnsi" w:cstheme="minorHAnsi"/>
        </w:rPr>
        <w:t xml:space="preserve">; </w:t>
      </w:r>
      <w:r w:rsidR="00613310">
        <w:rPr>
          <w:rFonts w:asciiTheme="minorHAnsi" w:hAnsiTheme="minorHAnsi" w:cstheme="minorHAnsi"/>
        </w:rPr>
        <w:t>Universal Hunter</w:t>
      </w:r>
      <w:r w:rsidR="00613310" w:rsidRPr="005610C7">
        <w:rPr>
          <w:rFonts w:asciiTheme="minorHAnsi" w:hAnsiTheme="minorHAnsi" w:cstheme="minorHAnsi"/>
        </w:rPr>
        <w:t xml:space="preserve"> </w:t>
      </w:r>
      <w:r w:rsidRPr="005610C7">
        <w:rPr>
          <w:rFonts w:asciiTheme="minorHAnsi" w:hAnsiTheme="minorHAnsi" w:cstheme="minorHAnsi"/>
        </w:rPr>
        <w:t xml:space="preserve">with a </w:t>
      </w:r>
      <w:r w:rsidR="00613310">
        <w:rPr>
          <w:rFonts w:asciiTheme="minorHAnsi" w:hAnsiTheme="minorHAnsi" w:cstheme="minorHAnsi"/>
        </w:rPr>
        <w:t>24</w:t>
      </w:r>
      <w:r w:rsidR="00613310">
        <w:rPr>
          <w:rFonts w:cs="Calibri"/>
        </w:rPr>
        <w:t>"</w:t>
      </w:r>
      <w:r w:rsidR="00613310">
        <w:rPr>
          <w:rFonts w:asciiTheme="minorHAnsi" w:hAnsiTheme="minorHAnsi" w:cstheme="minorHAnsi"/>
        </w:rPr>
        <w:t xml:space="preserve">, </w:t>
      </w:r>
      <w:r w:rsidRPr="005610C7">
        <w:rPr>
          <w:rFonts w:asciiTheme="minorHAnsi" w:hAnsiTheme="minorHAnsi" w:cstheme="minorHAnsi"/>
        </w:rPr>
        <w:t>26" or 28" barrel</w:t>
      </w:r>
      <w:r w:rsidR="00AB556A">
        <w:rPr>
          <w:rFonts w:asciiTheme="minorHAnsi" w:hAnsiTheme="minorHAnsi" w:cstheme="minorHAnsi"/>
        </w:rPr>
        <w:t xml:space="preserve"> and a suggested retail of </w:t>
      </w:r>
      <w:r w:rsidR="00AB556A" w:rsidRPr="005610C7">
        <w:rPr>
          <w:rFonts w:asciiTheme="minorHAnsi" w:hAnsiTheme="minorHAnsi" w:cstheme="minorHAnsi"/>
        </w:rPr>
        <w:t>$</w:t>
      </w:r>
      <w:r w:rsidR="00AB556A">
        <w:rPr>
          <w:rFonts w:asciiTheme="minorHAnsi" w:hAnsiTheme="minorHAnsi" w:cstheme="minorHAnsi"/>
        </w:rPr>
        <w:t>1,06</w:t>
      </w:r>
      <w:r w:rsidR="00AB556A" w:rsidRPr="005610C7">
        <w:rPr>
          <w:rFonts w:asciiTheme="minorHAnsi" w:hAnsiTheme="minorHAnsi" w:cstheme="minorHAnsi"/>
        </w:rPr>
        <w:t>9.99</w:t>
      </w:r>
      <w:r w:rsidR="00AB556A">
        <w:rPr>
          <w:rFonts w:asciiTheme="minorHAnsi" w:hAnsiTheme="minorHAnsi" w:cstheme="minorHAnsi"/>
        </w:rPr>
        <w:t>;</w:t>
      </w:r>
      <w:r w:rsidRPr="005610C7">
        <w:rPr>
          <w:rFonts w:asciiTheme="minorHAnsi" w:hAnsiTheme="minorHAnsi" w:cstheme="minorHAnsi"/>
        </w:rPr>
        <w:t xml:space="preserve"> and </w:t>
      </w:r>
      <w:r w:rsidR="00AB556A">
        <w:rPr>
          <w:rFonts w:asciiTheme="minorHAnsi" w:hAnsiTheme="minorHAnsi" w:cstheme="minorHAnsi"/>
        </w:rPr>
        <w:t>Field with a 26</w:t>
      </w:r>
      <w:r w:rsidR="00AB556A">
        <w:rPr>
          <w:rFonts w:cs="Calibri"/>
        </w:rPr>
        <w:t>"</w:t>
      </w:r>
      <w:r w:rsidR="00AB556A">
        <w:rPr>
          <w:rFonts w:asciiTheme="minorHAnsi" w:hAnsiTheme="minorHAnsi" w:cstheme="minorHAnsi"/>
        </w:rPr>
        <w:t xml:space="preserve"> or </w:t>
      </w:r>
      <w:r w:rsidR="00AB556A" w:rsidRPr="005610C7">
        <w:rPr>
          <w:rFonts w:asciiTheme="minorHAnsi" w:hAnsiTheme="minorHAnsi" w:cstheme="minorHAnsi"/>
        </w:rPr>
        <w:t>2</w:t>
      </w:r>
      <w:r w:rsidR="00AB556A">
        <w:rPr>
          <w:rFonts w:asciiTheme="minorHAnsi" w:hAnsiTheme="minorHAnsi" w:cstheme="minorHAnsi"/>
        </w:rPr>
        <w:t>8</w:t>
      </w:r>
      <w:r w:rsidR="00AB556A" w:rsidRPr="005610C7">
        <w:rPr>
          <w:rFonts w:asciiTheme="minorHAnsi" w:hAnsiTheme="minorHAnsi" w:cstheme="minorHAnsi"/>
        </w:rPr>
        <w:t xml:space="preserve">" </w:t>
      </w:r>
      <w:r w:rsidR="00AB556A">
        <w:rPr>
          <w:rFonts w:asciiTheme="minorHAnsi" w:hAnsiTheme="minorHAnsi" w:cstheme="minorHAnsi"/>
        </w:rPr>
        <w:t>barrel and Field Compact with a 24</w:t>
      </w:r>
      <w:r w:rsidR="00AB556A">
        <w:rPr>
          <w:rFonts w:cs="Calibri"/>
        </w:rPr>
        <w:t>"</w:t>
      </w:r>
      <w:r w:rsidR="00AB556A">
        <w:rPr>
          <w:rFonts w:asciiTheme="minorHAnsi" w:hAnsiTheme="minorHAnsi" w:cstheme="minorHAnsi"/>
        </w:rPr>
        <w:t xml:space="preserve">, </w:t>
      </w:r>
      <w:r w:rsidR="00AB556A" w:rsidRPr="005610C7">
        <w:rPr>
          <w:rFonts w:asciiTheme="minorHAnsi" w:hAnsiTheme="minorHAnsi" w:cstheme="minorHAnsi"/>
        </w:rPr>
        <w:t xml:space="preserve">26" or 28" </w:t>
      </w:r>
      <w:r w:rsidR="00AB556A">
        <w:rPr>
          <w:rFonts w:asciiTheme="minorHAnsi" w:hAnsiTheme="minorHAnsi" w:cstheme="minorHAnsi"/>
        </w:rPr>
        <w:t xml:space="preserve">barrel for a </w:t>
      </w:r>
      <w:r w:rsidR="00AB556A" w:rsidRPr="005610C7">
        <w:rPr>
          <w:rFonts w:asciiTheme="minorHAnsi" w:hAnsiTheme="minorHAnsi" w:cstheme="minorHAnsi"/>
        </w:rPr>
        <w:t xml:space="preserve">suggested retail of </w:t>
      </w:r>
      <w:r w:rsidRPr="005610C7">
        <w:rPr>
          <w:rFonts w:asciiTheme="minorHAnsi" w:hAnsiTheme="minorHAnsi" w:cstheme="minorHAnsi"/>
        </w:rPr>
        <w:t>$</w:t>
      </w:r>
      <w:r w:rsidR="007D0913">
        <w:rPr>
          <w:rFonts w:asciiTheme="minorHAnsi" w:hAnsiTheme="minorHAnsi" w:cstheme="minorHAnsi"/>
        </w:rPr>
        <w:t>1,06</w:t>
      </w:r>
      <w:r w:rsidRPr="005610C7">
        <w:rPr>
          <w:rFonts w:asciiTheme="minorHAnsi" w:hAnsiTheme="minorHAnsi" w:cstheme="minorHAnsi"/>
        </w:rPr>
        <w:t>9.99.</w:t>
      </w:r>
    </w:p>
    <w:p w14:paraId="12DFD8C3" w14:textId="77777777" w:rsidR="004112DD" w:rsidRPr="005610C7" w:rsidRDefault="004112DD" w:rsidP="004112DD">
      <w:pPr>
        <w:rPr>
          <w:rFonts w:asciiTheme="minorHAnsi" w:hAnsiTheme="minorHAnsi" w:cstheme="minorHAnsi"/>
        </w:rPr>
      </w:pPr>
    </w:p>
    <w:p w14:paraId="6CF93B97" w14:textId="31652141" w:rsidR="004112DD" w:rsidRPr="005610C7" w:rsidRDefault="004112DD" w:rsidP="004112DD">
      <w:pPr>
        <w:rPr>
          <w:rFonts w:asciiTheme="minorHAnsi" w:hAnsiTheme="minorHAnsi" w:cstheme="minorHAnsi"/>
        </w:rPr>
      </w:pPr>
      <w:r w:rsidRPr="005610C7">
        <w:rPr>
          <w:rFonts w:asciiTheme="minorHAnsi" w:hAnsiTheme="minorHAnsi" w:cstheme="minorHAnsi"/>
        </w:rPr>
        <w:t>Features:</w:t>
      </w:r>
    </w:p>
    <w:p w14:paraId="306FF71C" w14:textId="5BD44545" w:rsidR="004112DD" w:rsidRPr="00AB556A" w:rsidRDefault="00213B47" w:rsidP="004112DD">
      <w:pPr>
        <w:numPr>
          <w:ilvl w:val="0"/>
          <w:numId w:val="2"/>
        </w:numPr>
        <w:rPr>
          <w:rFonts w:asciiTheme="minorHAnsi" w:hAnsiTheme="minorHAnsi" w:cstheme="minorHAnsi"/>
        </w:rPr>
      </w:pPr>
      <w:r w:rsidRPr="00F94E3D">
        <w:rPr>
          <w:rFonts w:asciiTheme="minorHAnsi" w:hAnsiTheme="minorHAnsi"/>
        </w:rPr>
        <w:t xml:space="preserve">Synthetic </w:t>
      </w:r>
      <w:r w:rsidR="00AB556A">
        <w:rPr>
          <w:rFonts w:asciiTheme="minorHAnsi" w:hAnsiTheme="minorHAnsi"/>
        </w:rPr>
        <w:t xml:space="preserve">or walnut </w:t>
      </w:r>
      <w:r w:rsidRPr="00F94E3D">
        <w:rPr>
          <w:rFonts w:asciiTheme="minorHAnsi" w:hAnsiTheme="minorHAnsi"/>
        </w:rPr>
        <w:t>stock with improved ergonomics, rounde</w:t>
      </w:r>
      <w:r w:rsidR="006C5DC8">
        <w:rPr>
          <w:rFonts w:asciiTheme="minorHAnsi" w:hAnsiTheme="minorHAnsi"/>
        </w:rPr>
        <w:t>d</w:t>
      </w:r>
      <w:bookmarkStart w:id="0" w:name="_GoBack"/>
      <w:bookmarkEnd w:id="0"/>
      <w:r w:rsidRPr="00F94E3D">
        <w:rPr>
          <w:rFonts w:asciiTheme="minorHAnsi" w:hAnsiTheme="minorHAnsi"/>
        </w:rPr>
        <w:t xml:space="preserve"> grip and textured gripping surfaces</w:t>
      </w:r>
    </w:p>
    <w:p w14:paraId="4A187FB4" w14:textId="6D2DE5D0" w:rsidR="00AB556A" w:rsidRPr="005610C7" w:rsidRDefault="00AB556A" w:rsidP="004112DD">
      <w:pPr>
        <w:numPr>
          <w:ilvl w:val="0"/>
          <w:numId w:val="2"/>
        </w:numPr>
        <w:rPr>
          <w:rFonts w:asciiTheme="minorHAnsi" w:hAnsiTheme="minorHAnsi" w:cstheme="minorHAnsi"/>
        </w:rPr>
      </w:pPr>
      <w:r>
        <w:rPr>
          <w:rFonts w:asciiTheme="minorHAnsi" w:hAnsiTheme="minorHAnsi" w:cstheme="minorHAnsi"/>
        </w:rPr>
        <w:t>Speed Loading</w:t>
      </w:r>
    </w:p>
    <w:p w14:paraId="578EC427" w14:textId="77777777"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t>Back-Bored Technology</w:t>
      </w:r>
    </w:p>
    <w:p w14:paraId="1B07EE8D" w14:textId="7CE91208"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t>Invector-Plus Choke Tube System</w:t>
      </w:r>
      <w:r w:rsidR="00613310">
        <w:rPr>
          <w:rFonts w:asciiTheme="minorHAnsi" w:hAnsiTheme="minorHAnsi" w:cstheme="minorHAnsi"/>
        </w:rPr>
        <w:t xml:space="preserve"> with full, modified and improved cylinder choke tubes</w:t>
      </w:r>
    </w:p>
    <w:p w14:paraId="1A575DA8" w14:textId="5DFBB6B0" w:rsidR="004112DD" w:rsidRPr="005610C7" w:rsidRDefault="003E1BD2" w:rsidP="004112DD">
      <w:pPr>
        <w:numPr>
          <w:ilvl w:val="0"/>
          <w:numId w:val="2"/>
        </w:numPr>
        <w:rPr>
          <w:rFonts w:asciiTheme="minorHAnsi" w:hAnsiTheme="minorHAnsi" w:cstheme="minorHAnsi"/>
        </w:rPr>
      </w:pPr>
      <w:r>
        <w:rPr>
          <w:rFonts w:asciiTheme="minorHAnsi" w:hAnsiTheme="minorHAnsi" w:cstheme="minorHAnsi"/>
        </w:rPr>
        <w:t>C</w:t>
      </w:r>
      <w:r w:rsidR="004112DD" w:rsidRPr="005610C7">
        <w:rPr>
          <w:rFonts w:asciiTheme="minorHAnsi" w:hAnsiTheme="minorHAnsi" w:cstheme="minorHAnsi"/>
        </w:rPr>
        <w:t>hrome</w:t>
      </w:r>
      <w:r>
        <w:rPr>
          <w:rFonts w:asciiTheme="minorHAnsi" w:hAnsiTheme="minorHAnsi" w:cstheme="minorHAnsi"/>
        </w:rPr>
        <w:t>-</w:t>
      </w:r>
      <w:r w:rsidR="004112DD" w:rsidRPr="005610C7">
        <w:rPr>
          <w:rFonts w:asciiTheme="minorHAnsi" w:hAnsiTheme="minorHAnsi" w:cstheme="minorHAnsi"/>
        </w:rPr>
        <w:t>plated chamber and bore</w:t>
      </w:r>
    </w:p>
    <w:p w14:paraId="2CA800C2" w14:textId="77777777"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t>TRUGLO</w:t>
      </w:r>
      <w:r w:rsidRPr="005610C7">
        <w:rPr>
          <w:rFonts w:asciiTheme="minorHAnsi" w:hAnsiTheme="minorHAnsi" w:cstheme="minorHAnsi"/>
          <w:vertAlign w:val="superscript"/>
        </w:rPr>
        <w:t>®</w:t>
      </w:r>
      <w:r w:rsidRPr="005610C7">
        <w:rPr>
          <w:rFonts w:asciiTheme="minorHAnsi" w:hAnsiTheme="minorHAnsi" w:cstheme="minorHAnsi"/>
        </w:rPr>
        <w:t xml:space="preserve"> Long Bead fiber-optic front sight</w:t>
      </w:r>
    </w:p>
    <w:p w14:paraId="4431CC65" w14:textId="77777777"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t>Active Valve Gas System</w:t>
      </w:r>
    </w:p>
    <w:p w14:paraId="457B2831" w14:textId="77777777"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lastRenderedPageBreak/>
        <w:t>Drop-out trigger group</w:t>
      </w:r>
    </w:p>
    <w:p w14:paraId="20C1B00D" w14:textId="77777777"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t>Ambidextrous crossbolt safety</w:t>
      </w:r>
    </w:p>
    <w:p w14:paraId="418BAACE" w14:textId="346BA0F5" w:rsidR="004112DD" w:rsidRDefault="004112DD" w:rsidP="004112DD">
      <w:pPr>
        <w:numPr>
          <w:ilvl w:val="0"/>
          <w:numId w:val="2"/>
        </w:numPr>
        <w:rPr>
          <w:rFonts w:asciiTheme="minorHAnsi" w:hAnsiTheme="minorHAnsi" w:cstheme="minorHAnsi"/>
        </w:rPr>
      </w:pPr>
      <w:r w:rsidRPr="005610C7">
        <w:rPr>
          <w:rFonts w:asciiTheme="minorHAnsi" w:hAnsiTheme="minorHAnsi" w:cstheme="minorHAnsi"/>
        </w:rPr>
        <w:t>Larger bolt handle and bolt release button</w:t>
      </w:r>
    </w:p>
    <w:p w14:paraId="200AB8B6" w14:textId="7D011FE2" w:rsidR="00213B47" w:rsidRPr="00213B47" w:rsidRDefault="00213B47" w:rsidP="00213B47">
      <w:pPr>
        <w:numPr>
          <w:ilvl w:val="0"/>
          <w:numId w:val="2"/>
        </w:numPr>
        <w:rPr>
          <w:rFonts w:asciiTheme="minorHAnsi" w:hAnsiTheme="minorHAnsi"/>
        </w:rPr>
      </w:pPr>
      <w:r w:rsidRPr="00F94E3D">
        <w:rPr>
          <w:rFonts w:asciiTheme="minorHAnsi" w:hAnsiTheme="minorHAnsi"/>
        </w:rPr>
        <w:t xml:space="preserve">Length of pull spacers </w:t>
      </w:r>
      <w:r w:rsidR="003E1BD2">
        <w:rPr>
          <w:rFonts w:asciiTheme="minorHAnsi" w:hAnsiTheme="minorHAnsi"/>
        </w:rPr>
        <w:t>included</w:t>
      </w:r>
    </w:p>
    <w:p w14:paraId="262470A3" w14:textId="36D3EB88" w:rsidR="004112DD" w:rsidRPr="005610C7" w:rsidRDefault="004112DD" w:rsidP="004112DD">
      <w:pPr>
        <w:numPr>
          <w:ilvl w:val="0"/>
          <w:numId w:val="2"/>
        </w:numPr>
        <w:rPr>
          <w:rFonts w:asciiTheme="minorHAnsi" w:hAnsiTheme="minorHAnsi" w:cstheme="minorHAnsi"/>
        </w:rPr>
      </w:pPr>
      <w:r w:rsidRPr="005610C7">
        <w:rPr>
          <w:rFonts w:asciiTheme="minorHAnsi" w:hAnsiTheme="minorHAnsi" w:cstheme="minorHAnsi"/>
        </w:rPr>
        <w:t xml:space="preserve">Inflex Technology </w:t>
      </w:r>
      <w:r w:rsidR="00213B47">
        <w:rPr>
          <w:rFonts w:asciiTheme="minorHAnsi" w:hAnsiTheme="minorHAnsi" w:cstheme="minorHAnsi"/>
        </w:rPr>
        <w:t>r</w:t>
      </w:r>
      <w:r w:rsidRPr="005610C7">
        <w:rPr>
          <w:rFonts w:asciiTheme="minorHAnsi" w:hAnsiTheme="minorHAnsi" w:cstheme="minorHAnsi"/>
        </w:rPr>
        <w:t xml:space="preserve">ecoil </w:t>
      </w:r>
      <w:r w:rsidR="00213B47">
        <w:rPr>
          <w:rFonts w:asciiTheme="minorHAnsi" w:hAnsiTheme="minorHAnsi" w:cstheme="minorHAnsi"/>
        </w:rPr>
        <w:t>p</w:t>
      </w:r>
      <w:r w:rsidRPr="005610C7">
        <w:rPr>
          <w:rFonts w:asciiTheme="minorHAnsi" w:hAnsiTheme="minorHAnsi" w:cstheme="minorHAnsi"/>
        </w:rPr>
        <w:t>ad</w:t>
      </w:r>
    </w:p>
    <w:p w14:paraId="3A284C6C" w14:textId="77777777" w:rsidR="00564002" w:rsidRDefault="00564002" w:rsidP="00564002">
      <w:pPr>
        <w:rPr>
          <w:rFonts w:ascii="Helvetica" w:hAnsi="Helvetica"/>
        </w:rPr>
      </w:pPr>
    </w:p>
    <w:p w14:paraId="2BBF5401" w14:textId="5CE494CF" w:rsidR="005250D0" w:rsidRPr="00731980" w:rsidRDefault="00564002" w:rsidP="00731980">
      <w:pPr>
        <w:pStyle w:val="Footer"/>
        <w:rPr>
          <w:rFonts w:asciiTheme="minorHAnsi" w:hAnsiTheme="minorHAnsi" w:cstheme="minorHAnsi"/>
        </w:rPr>
      </w:pPr>
      <w:r w:rsidRPr="002D3817">
        <w:rPr>
          <w:rFonts w:asciiTheme="minorHAnsi" w:hAnsiTheme="minorHAnsi" w:cstheme="minorHAnsi"/>
        </w:rPr>
        <w:t xml:space="preserve">For more information on Winchester Firearms, please visit </w:t>
      </w:r>
      <w:hyperlink r:id="rId8" w:history="1">
        <w:r w:rsidRPr="002D3817">
          <w:rPr>
            <w:rStyle w:val="Hyperlink"/>
            <w:rFonts w:asciiTheme="minorHAnsi" w:hAnsiTheme="minorHAnsi" w:cstheme="minorHAnsi"/>
          </w:rPr>
          <w:t>www.winchesterguns.com</w:t>
        </w:r>
      </w:hyperlink>
      <w:r w:rsidRPr="002D3817">
        <w:rPr>
          <w:rFonts w:asciiTheme="minorHAnsi" w:hAnsiTheme="minorHAnsi" w:cstheme="minorHAnsi"/>
        </w:rPr>
        <w:t>.</w:t>
      </w:r>
    </w:p>
    <w:sectPr w:rsidR="005250D0" w:rsidRPr="00731980" w:rsidSect="00974195">
      <w:headerReference w:type="even" r:id="rId9"/>
      <w:headerReference w:type="default" r:id="rId10"/>
      <w:footerReference w:type="even" r:id="rId11"/>
      <w:footerReference w:type="default" r:id="rId12"/>
      <w:headerReference w:type="first" r:id="rId13"/>
      <w:footerReference w:type="first" r:id="rId14"/>
      <w:pgSz w:w="12240" w:h="15840"/>
      <w:pgMar w:top="27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3467" w14:textId="77777777" w:rsidR="006C1D4A" w:rsidRDefault="006C1D4A" w:rsidP="00CF4C8B">
      <w:r>
        <w:separator/>
      </w:r>
    </w:p>
  </w:endnote>
  <w:endnote w:type="continuationSeparator" w:id="0">
    <w:p w14:paraId="298148A5" w14:textId="77777777" w:rsidR="006C1D4A" w:rsidRDefault="006C1D4A"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F397" w14:textId="77777777" w:rsidR="00881736" w:rsidRDefault="00881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C19E" w14:textId="77777777" w:rsidR="00881736" w:rsidRDefault="00881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A27C" w14:textId="77777777" w:rsidR="00881736" w:rsidRDefault="00881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D0EA" w14:textId="77777777" w:rsidR="006C1D4A" w:rsidRDefault="006C1D4A" w:rsidP="00CF4C8B">
      <w:r>
        <w:separator/>
      </w:r>
    </w:p>
  </w:footnote>
  <w:footnote w:type="continuationSeparator" w:id="0">
    <w:p w14:paraId="25783790" w14:textId="77777777" w:rsidR="006C1D4A" w:rsidRDefault="006C1D4A"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5660" w14:textId="77777777" w:rsidR="00881736" w:rsidRDefault="0088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2B74" w14:textId="241FA643" w:rsidR="001B57A1" w:rsidRDefault="000E0BF9">
    <w:pPr>
      <w:pStyle w:val="Header"/>
    </w:pPr>
    <w:r>
      <w:rPr>
        <w:noProof/>
      </w:rPr>
      <mc:AlternateContent>
        <mc:Choice Requires="wps">
          <w:drawing>
            <wp:anchor distT="0" distB="0" distL="114300" distR="114300" simplePos="0" relativeHeight="251661312" behindDoc="0" locked="0" layoutInCell="1" allowOverlap="1" wp14:anchorId="03BDDF6F" wp14:editId="17958437">
              <wp:simplePos x="0" y="0"/>
              <wp:positionH relativeFrom="margin">
                <wp:posOffset>279400</wp:posOffset>
              </wp:positionH>
              <wp:positionV relativeFrom="paragraph">
                <wp:posOffset>1073573</wp:posOffset>
              </wp:positionV>
              <wp:extent cx="5384800" cy="698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384800" cy="698500"/>
                      </a:xfrm>
                      <a:prstGeom prst="rect">
                        <a:avLst/>
                      </a:prstGeom>
                      <a:solidFill>
                        <a:schemeClr val="lt1"/>
                      </a:solidFill>
                      <a:ln w="6350">
                        <a:noFill/>
                      </a:ln>
                    </wps:spPr>
                    <wps:txbx>
                      <w:txbxContent>
                        <w:p w14:paraId="636D98D5" w14:textId="77777777" w:rsidR="000E0BF9" w:rsidRDefault="000E0BF9" w:rsidP="000E0BF9">
                          <w:pPr>
                            <w:jc w:val="center"/>
                          </w:pPr>
                          <w:r>
                            <w:t>Scott Grange, Public Relations Manager, 801-876-2711 ext. 3306</w:t>
                          </w:r>
                        </w:p>
                        <w:p w14:paraId="7E8D0CA6" w14:textId="77777777" w:rsidR="000E0BF9" w:rsidRDefault="000E0BF9" w:rsidP="000E0BF9">
                          <w:pPr>
                            <w:jc w:val="center"/>
                          </w:pPr>
                          <w:r>
                            <w:t>Shaundi Campbell, Marketing &amp; Media Relations Specialist, 801-876-2711 ext. 3278</w:t>
                          </w:r>
                        </w:p>
                        <w:p w14:paraId="042B4461" w14:textId="77777777" w:rsidR="000E0BF9" w:rsidRDefault="000E0BF9" w:rsidP="000E0BF9">
                          <w:pPr>
                            <w:jc w:val="center"/>
                          </w:pPr>
                          <w:r>
                            <w:t>Email: PR@browning.com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DF6F" id="_x0000_t202" coordsize="21600,21600" o:spt="202" path="m,l,21600r21600,l21600,xe">
              <v:stroke joinstyle="miter"/>
              <v:path gradientshapeok="t" o:connecttype="rect"/>
            </v:shapetype>
            <v:shape id="Text Box 3" o:spid="_x0000_s1026" type="#_x0000_t202" style="position:absolute;margin-left:22pt;margin-top:84.55pt;width:424pt;height: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" fillcolor="white [3201]" stroked="f" strokeweight=".5pt">
              <v:textbox>
                <w:txbxContent>
                  <w:p w14:paraId="636D98D5" w14:textId="77777777" w:rsidR="000E0BF9" w:rsidRDefault="000E0BF9" w:rsidP="000E0BF9">
                    <w:pPr>
                      <w:jc w:val="center"/>
                    </w:pPr>
                    <w:r>
                      <w:t>Scott Grange, Public Relations Manager, 801-876-2711 ext. 3306</w:t>
                    </w:r>
                  </w:p>
                  <w:p w14:paraId="7E8D0CA6" w14:textId="77777777" w:rsidR="000E0BF9" w:rsidRDefault="000E0BF9" w:rsidP="000E0BF9">
                    <w:pPr>
                      <w:jc w:val="center"/>
                    </w:pPr>
                    <w:proofErr w:type="spellStart"/>
                    <w:r>
                      <w:t>Shaundi</w:t>
                    </w:r>
                    <w:proofErr w:type="spellEnd"/>
                    <w:r>
                      <w:t xml:space="preserve"> Campbell, Marketing &amp; Media Relations Specialist, 801-876-2711 ext. 3278</w:t>
                    </w:r>
                  </w:p>
                  <w:p w14:paraId="042B4461" w14:textId="77777777" w:rsidR="000E0BF9" w:rsidRDefault="000E0BF9" w:rsidP="000E0BF9">
                    <w:pPr>
                      <w:jc w:val="center"/>
                    </w:pPr>
                    <w:r>
                      <w:t>Email: PR@browning.com</w:t>
                    </w:r>
                  </w:p>
                </w:txbxContent>
              </v:textbox>
              <w10:wrap type="topAndBottom" anchorx="margin"/>
            </v:shape>
          </w:pict>
        </mc:Fallback>
      </mc:AlternateContent>
    </w:r>
    <w:r w:rsidR="001C34C3">
      <w:rPr>
        <w:noProof/>
      </w:rPr>
      <w:drawing>
        <wp:anchor distT="0" distB="0" distL="114300" distR="114300" simplePos="0" relativeHeight="251659264" behindDoc="1" locked="0" layoutInCell="1" allowOverlap="1" wp14:anchorId="73F211C3" wp14:editId="16F18749">
          <wp:simplePos x="0" y="0"/>
          <wp:positionH relativeFrom="page">
            <wp:posOffset>38100</wp:posOffset>
          </wp:positionH>
          <wp:positionV relativeFrom="paragraph">
            <wp:posOffset>-431800</wp:posOffset>
          </wp:positionV>
          <wp:extent cx="7744968" cy="1002182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WRA_Word_Template_Press_Release.jpg"/>
                  <pic:cNvPicPr/>
                </pic:nvPicPr>
                <pic:blipFill>
                  <a:blip r:embed="rId1">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580F" w14:textId="77777777" w:rsidR="00881736" w:rsidRDefault="0088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4FD5118"/>
    <w:multiLevelType w:val="hybridMultilevel"/>
    <w:tmpl w:val="B4EE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D2"/>
    <w:rsid w:val="00024B99"/>
    <w:rsid w:val="00043129"/>
    <w:rsid w:val="00070ECD"/>
    <w:rsid w:val="00077CC1"/>
    <w:rsid w:val="000E0BF9"/>
    <w:rsid w:val="000E6EDB"/>
    <w:rsid w:val="000F2115"/>
    <w:rsid w:val="001B57A1"/>
    <w:rsid w:val="001C34C3"/>
    <w:rsid w:val="00213B47"/>
    <w:rsid w:val="00252F6B"/>
    <w:rsid w:val="00253C79"/>
    <w:rsid w:val="00281BF7"/>
    <w:rsid w:val="002A7B6B"/>
    <w:rsid w:val="0030269F"/>
    <w:rsid w:val="003617C4"/>
    <w:rsid w:val="003E1BD2"/>
    <w:rsid w:val="003F0E2B"/>
    <w:rsid w:val="004112DD"/>
    <w:rsid w:val="00427044"/>
    <w:rsid w:val="00445280"/>
    <w:rsid w:val="0047322E"/>
    <w:rsid w:val="004C79EF"/>
    <w:rsid w:val="005250D0"/>
    <w:rsid w:val="00564002"/>
    <w:rsid w:val="005835A4"/>
    <w:rsid w:val="005C7BD8"/>
    <w:rsid w:val="005D6CE5"/>
    <w:rsid w:val="00613310"/>
    <w:rsid w:val="0064182B"/>
    <w:rsid w:val="00650DA6"/>
    <w:rsid w:val="00696BCC"/>
    <w:rsid w:val="006C1D4A"/>
    <w:rsid w:val="006C5DC8"/>
    <w:rsid w:val="006D34FD"/>
    <w:rsid w:val="00724CD9"/>
    <w:rsid w:val="00731980"/>
    <w:rsid w:val="0073455F"/>
    <w:rsid w:val="00757C40"/>
    <w:rsid w:val="007669F8"/>
    <w:rsid w:val="007B21BF"/>
    <w:rsid w:val="007D0913"/>
    <w:rsid w:val="00817CF4"/>
    <w:rsid w:val="00831DAE"/>
    <w:rsid w:val="00881736"/>
    <w:rsid w:val="008839BE"/>
    <w:rsid w:val="008909A5"/>
    <w:rsid w:val="008C1144"/>
    <w:rsid w:val="00933D6F"/>
    <w:rsid w:val="00973039"/>
    <w:rsid w:val="00974195"/>
    <w:rsid w:val="00974977"/>
    <w:rsid w:val="009802CE"/>
    <w:rsid w:val="00996D36"/>
    <w:rsid w:val="009D454E"/>
    <w:rsid w:val="00A16D12"/>
    <w:rsid w:val="00A579C2"/>
    <w:rsid w:val="00AB556A"/>
    <w:rsid w:val="00B07600"/>
    <w:rsid w:val="00B14538"/>
    <w:rsid w:val="00B6626E"/>
    <w:rsid w:val="00BE29A0"/>
    <w:rsid w:val="00BE7E97"/>
    <w:rsid w:val="00C4322B"/>
    <w:rsid w:val="00C54135"/>
    <w:rsid w:val="00CE34E7"/>
    <w:rsid w:val="00CF4C8B"/>
    <w:rsid w:val="00D10071"/>
    <w:rsid w:val="00D469A9"/>
    <w:rsid w:val="00D67C76"/>
    <w:rsid w:val="00E5265B"/>
    <w:rsid w:val="00E700D3"/>
    <w:rsid w:val="00F169D2"/>
    <w:rsid w:val="00F65AE7"/>
    <w:rsid w:val="00FB11DF"/>
    <w:rsid w:val="00FB5C63"/>
    <w:rsid w:val="00FD3DBE"/>
    <w:rsid w:val="00FD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1844A"/>
  <w14:defaultImageDpi w14:val="0"/>
  <w15:docId w15:val="{28053239-1B3A-4980-B0EB-2360733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64182B"/>
    <w:pPr>
      <w:numPr>
        <w:numId w:val="1"/>
      </w:numPr>
      <w:spacing w:after="120"/>
      <w:jc w:val="both"/>
    </w:pPr>
    <w:rPr>
      <w:rFonts w:ascii="Helvetica" w:eastAsia="Times New Roman" w:hAnsi="Helvetica"/>
      <w:sz w:val="24"/>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64182B"/>
    <w:rPr>
      <w:rFonts w:ascii="Helvetica" w:hAnsi="Helvetica"/>
      <w:b/>
      <w:caps/>
      <w:color w:val="auto"/>
      <w:sz w:val="24"/>
      <w:u w:val="none"/>
      <w:vertAlign w:val="baseline"/>
    </w:rPr>
  </w:style>
  <w:style w:type="paragraph" w:customStyle="1" w:styleId="17-BRWTableText">
    <w:name w:val="17-BRW_Table Text"/>
    <w:basedOn w:val="17-BRWBodyTextNo"/>
    <w:uiPriority w:val="99"/>
    <w:rsid w:val="0064182B"/>
    <w:pPr>
      <w:tabs>
        <w:tab w:val="clear" w:pos="1980"/>
        <w:tab w:val="clear" w:pos="2160"/>
        <w:tab w:val="clear" w:pos="5760"/>
      </w:tabs>
      <w:spacing w:after="0"/>
      <w:contextualSpacing/>
      <w:jc w:val="left"/>
    </w:pPr>
    <w:rPr>
      <w:sz w:val="22"/>
    </w:r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character" w:styleId="Hyperlink">
    <w:name w:val="Hyperlink"/>
    <w:uiPriority w:val="99"/>
    <w:semiHidden/>
    <w:unhideWhenUsed/>
    <w:rsid w:val="005250D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14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6943">
      <w:bodyDiv w:val="1"/>
      <w:marLeft w:val="0"/>
      <w:marRight w:val="0"/>
      <w:marTop w:val="0"/>
      <w:marBottom w:val="0"/>
      <w:divBdr>
        <w:top w:val="none" w:sz="0" w:space="0" w:color="auto"/>
        <w:left w:val="none" w:sz="0" w:space="0" w:color="auto"/>
        <w:bottom w:val="none" w:sz="0" w:space="0" w:color="auto"/>
        <w:right w:val="none" w:sz="0" w:space="0" w:color="auto"/>
      </w:divBdr>
    </w:div>
    <w:div w:id="12025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gu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EEFB-D78B-5E4E-95C7-C6DB6EAE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2019-08-14T14:02:00Z</cp:lastPrinted>
  <dcterms:created xsi:type="dcterms:W3CDTF">2019-01-17T16:40:00Z</dcterms:created>
  <dcterms:modified xsi:type="dcterms:W3CDTF">2019-08-14T19:25:00Z</dcterms:modified>
</cp:coreProperties>
</file>