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A448" w14:textId="12EAA3CE" w:rsidR="001B57A1" w:rsidRDefault="001B57A1">
      <w:pPr>
        <w:rPr>
          <w:rFonts w:ascii="Helvetica" w:hAnsi="Helvetica"/>
        </w:rPr>
      </w:pPr>
    </w:p>
    <w:p w14:paraId="14F40CB1" w14:textId="4A2B5A59" w:rsidR="00817CF4" w:rsidRPr="00F94E3D" w:rsidRDefault="003A4225" w:rsidP="00A16D1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Get in on the Rimfire Action with the New </w:t>
      </w:r>
      <w:r w:rsidR="00817CF4" w:rsidRPr="00F94E3D">
        <w:rPr>
          <w:rFonts w:asciiTheme="minorHAnsi" w:hAnsiTheme="minorHAnsi"/>
          <w:b/>
          <w:sz w:val="28"/>
          <w:szCs w:val="28"/>
        </w:rPr>
        <w:t>W</w:t>
      </w:r>
      <w:r>
        <w:rPr>
          <w:rFonts w:asciiTheme="minorHAnsi" w:hAnsiTheme="minorHAnsi"/>
          <w:b/>
          <w:sz w:val="28"/>
          <w:szCs w:val="28"/>
        </w:rPr>
        <w:t xml:space="preserve">ildcat™ </w:t>
      </w:r>
      <w:r>
        <w:rPr>
          <w:rFonts w:asciiTheme="minorHAnsi" w:hAnsiTheme="minorHAnsi"/>
          <w:b/>
          <w:sz w:val="28"/>
          <w:szCs w:val="28"/>
        </w:rPr>
        <w:br/>
        <w:t>from W</w:t>
      </w:r>
      <w:r w:rsidR="00817CF4" w:rsidRPr="00F94E3D">
        <w:rPr>
          <w:rFonts w:asciiTheme="minorHAnsi" w:hAnsiTheme="minorHAnsi"/>
          <w:b/>
          <w:sz w:val="28"/>
          <w:szCs w:val="28"/>
        </w:rPr>
        <w:t>inc</w:t>
      </w:r>
      <w:r w:rsidR="00817CF4">
        <w:rPr>
          <w:rFonts w:asciiTheme="minorHAnsi" w:hAnsiTheme="minorHAnsi"/>
          <w:b/>
          <w:sz w:val="28"/>
          <w:szCs w:val="28"/>
        </w:rPr>
        <w:t xml:space="preserve">hester Repeating Arms </w:t>
      </w:r>
    </w:p>
    <w:p w14:paraId="07D6E546" w14:textId="77777777" w:rsidR="004112DD" w:rsidRPr="00C81988" w:rsidRDefault="004112DD" w:rsidP="004112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73E55F6" w14:textId="57DEB05F" w:rsidR="0094333D" w:rsidRDefault="00812763" w:rsidP="004112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10, 2019</w:t>
      </w:r>
      <w:r w:rsidR="006F00A2">
        <w:rPr>
          <w:rFonts w:asciiTheme="minorHAnsi" w:hAnsiTheme="minorHAnsi" w:cstheme="minorHAnsi"/>
        </w:rPr>
        <w:t xml:space="preserve"> — </w:t>
      </w:r>
      <w:r w:rsidR="003A4225">
        <w:rPr>
          <w:rFonts w:asciiTheme="minorHAnsi" w:hAnsiTheme="minorHAnsi" w:cstheme="minorHAnsi"/>
        </w:rPr>
        <w:t xml:space="preserve">After years of development and testing, Winchester Repeating Arms is proud to release the all new </w:t>
      </w:r>
      <w:r w:rsidR="0094333D">
        <w:rPr>
          <w:rFonts w:asciiTheme="minorHAnsi" w:hAnsiTheme="minorHAnsi" w:cstheme="minorHAnsi"/>
        </w:rPr>
        <w:t xml:space="preserve">autoloading </w:t>
      </w:r>
      <w:r w:rsidR="003A4225">
        <w:rPr>
          <w:rFonts w:asciiTheme="minorHAnsi" w:hAnsiTheme="minorHAnsi" w:cstheme="minorHAnsi"/>
        </w:rPr>
        <w:t xml:space="preserve">Wildcat </w:t>
      </w:r>
      <w:r w:rsidR="0094333D">
        <w:rPr>
          <w:rFonts w:asciiTheme="minorHAnsi" w:hAnsiTheme="minorHAnsi" w:cstheme="minorHAnsi"/>
        </w:rPr>
        <w:t xml:space="preserve">22 LR rimfire </w:t>
      </w:r>
      <w:r w:rsidR="003A4225">
        <w:rPr>
          <w:rFonts w:asciiTheme="minorHAnsi" w:hAnsiTheme="minorHAnsi" w:cstheme="minorHAnsi"/>
        </w:rPr>
        <w:t xml:space="preserve">rifle. </w:t>
      </w:r>
      <w:r w:rsidR="0094333D">
        <w:rPr>
          <w:rFonts w:asciiTheme="minorHAnsi" w:hAnsiTheme="minorHAnsi" w:cstheme="minorHAnsi"/>
        </w:rPr>
        <w:t xml:space="preserve">Designed to push the boundaries of performance and value, the Wildcat is loaded with features to enhance every aspect of the shooting experience. </w:t>
      </w:r>
    </w:p>
    <w:p w14:paraId="18F2499D" w14:textId="77777777" w:rsidR="0094333D" w:rsidRDefault="0094333D" w:rsidP="004112DD">
      <w:pPr>
        <w:rPr>
          <w:rFonts w:asciiTheme="minorHAnsi" w:hAnsiTheme="minorHAnsi" w:cstheme="minorHAnsi"/>
        </w:rPr>
      </w:pPr>
    </w:p>
    <w:p w14:paraId="0A18B5EA" w14:textId="3653CE24" w:rsidR="003F4C06" w:rsidRDefault="003F4C06" w:rsidP="004112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Wildcat is a straight-blowback, striker-fired design that uses a hemispheric firing pin for extra reliability with rimfire ammunition. </w:t>
      </w:r>
      <w:r w:rsidR="009C7640">
        <w:rPr>
          <w:rFonts w:asciiTheme="minorHAnsi" w:hAnsiTheme="minorHAnsi" w:cstheme="minorHAnsi"/>
        </w:rPr>
        <w:t xml:space="preserve">The extensive use of rugged polymer construction </w:t>
      </w:r>
      <w:r w:rsidR="00801856">
        <w:rPr>
          <w:rFonts w:asciiTheme="minorHAnsi" w:hAnsiTheme="minorHAnsi" w:cstheme="minorHAnsi"/>
        </w:rPr>
        <w:t>contributes to a weight of approximately four pounds.</w:t>
      </w:r>
      <w:r w:rsidR="009C76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94333D">
        <w:rPr>
          <w:rFonts w:asciiTheme="minorHAnsi" w:hAnsiTheme="minorHAnsi" w:cstheme="minorHAnsi"/>
        </w:rPr>
        <w:t xml:space="preserve"> lower receiver ass</w:t>
      </w:r>
      <w:r>
        <w:rPr>
          <w:rFonts w:asciiTheme="minorHAnsi" w:hAnsiTheme="minorHAnsi" w:cstheme="minorHAnsi"/>
        </w:rPr>
        <w:t>embly houses the bolt and fire control group</w:t>
      </w:r>
      <w:r w:rsidR="00A56DDE">
        <w:rPr>
          <w:rFonts w:asciiTheme="minorHAnsi" w:hAnsiTheme="minorHAnsi" w:cstheme="minorHAnsi"/>
        </w:rPr>
        <w:t>, and</w:t>
      </w:r>
      <w:r>
        <w:rPr>
          <w:rFonts w:asciiTheme="minorHAnsi" w:hAnsiTheme="minorHAnsi" w:cstheme="minorHAnsi"/>
        </w:rPr>
        <w:t xml:space="preserve"> is easily removed with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the push of a button. Once removed, the bore can be cleaned from the chamber end to help prevent damaging the </w:t>
      </w:r>
      <w:r w:rsidR="009C7640">
        <w:rPr>
          <w:rFonts w:asciiTheme="minorHAnsi" w:hAnsiTheme="minorHAnsi" w:cstheme="minorHAnsi"/>
        </w:rPr>
        <w:t xml:space="preserve">barrel </w:t>
      </w:r>
      <w:r>
        <w:rPr>
          <w:rFonts w:asciiTheme="minorHAnsi" w:hAnsiTheme="minorHAnsi" w:cstheme="minorHAnsi"/>
        </w:rPr>
        <w:t xml:space="preserve">rifling. </w:t>
      </w:r>
    </w:p>
    <w:p w14:paraId="23DC86EE" w14:textId="5E310CE9" w:rsidR="003F4C06" w:rsidRDefault="003F4C06" w:rsidP="004112DD">
      <w:pPr>
        <w:rPr>
          <w:rFonts w:asciiTheme="minorHAnsi" w:hAnsiTheme="minorHAnsi" w:cstheme="minorHAnsi"/>
        </w:rPr>
      </w:pPr>
    </w:p>
    <w:p w14:paraId="4BCA43F1" w14:textId="5CC78EC3" w:rsidR="003F4C06" w:rsidRDefault="003F4C06" w:rsidP="004112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Among the many features of the Wildcat is a </w:t>
      </w:r>
      <w:r w:rsidR="007228DA">
        <w:rPr>
          <w:rFonts w:asciiTheme="minorHAnsi" w:hAnsiTheme="minorHAnsi" w:cstheme="minorHAnsi"/>
        </w:rPr>
        <w:t xml:space="preserve">10-round </w:t>
      </w:r>
      <w:r>
        <w:rPr>
          <w:rFonts w:asciiTheme="minorHAnsi" w:hAnsiTheme="minorHAnsi" w:cstheme="minorHAnsi"/>
        </w:rPr>
        <w:t xml:space="preserve">rotary-style, polymer magazine </w:t>
      </w:r>
      <w:r w:rsidR="007228DA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 xml:space="preserve">is easy to load, locks the bolt open after the last round is fired and can be ejected using </w:t>
      </w:r>
      <w:r w:rsidR="00504167">
        <w:rPr>
          <w:rFonts w:asciiTheme="minorHAnsi" w:hAnsiTheme="minorHAnsi" w:cstheme="minorHAnsi"/>
        </w:rPr>
        <w:t xml:space="preserve">either </w:t>
      </w:r>
      <w:r>
        <w:rPr>
          <w:rFonts w:asciiTheme="minorHAnsi" w:hAnsiTheme="minorHAnsi" w:cstheme="minorHAnsi"/>
        </w:rPr>
        <w:t>the side-mounted rails or the release tab</w:t>
      </w:r>
      <w:r w:rsidR="00504167">
        <w:rPr>
          <w:rFonts w:asciiTheme="minorHAnsi" w:hAnsiTheme="minorHAnsi" w:cstheme="minorHAnsi"/>
        </w:rPr>
        <w:t xml:space="preserve"> in front of the magazine</w:t>
      </w:r>
      <w:r>
        <w:rPr>
          <w:rFonts w:asciiTheme="minorHAnsi" w:hAnsiTheme="minorHAnsi" w:cstheme="minorHAnsi"/>
        </w:rPr>
        <w:t xml:space="preserve">. The Wildcat is also compatible with </w:t>
      </w:r>
      <w:r w:rsidR="00A56DDE">
        <w:rPr>
          <w:rFonts w:asciiTheme="minorHAnsi" w:hAnsiTheme="minorHAnsi" w:cstheme="minorHAnsi"/>
        </w:rPr>
        <w:t xml:space="preserve">aftermarket </w:t>
      </w:r>
      <w:r>
        <w:rPr>
          <w:rFonts w:asciiTheme="minorHAnsi" w:hAnsiTheme="minorHAnsi" w:cstheme="minorHAnsi"/>
        </w:rPr>
        <w:t>10</w:t>
      </w:r>
      <w:r w:rsidR="009C764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22</w:t>
      </w:r>
      <w:r w:rsidR="00A56DDE" w:rsidRPr="003F4C06">
        <w:rPr>
          <w:rFonts w:asciiTheme="minorHAnsi" w:hAnsiTheme="minorHAnsi" w:cstheme="minorHAnsi"/>
          <w:vertAlign w:val="superscript"/>
        </w:rPr>
        <w:t>®</w:t>
      </w:r>
      <w:r>
        <w:rPr>
          <w:rFonts w:asciiTheme="minorHAnsi" w:hAnsiTheme="minorHAnsi" w:cstheme="minorHAnsi"/>
        </w:rPr>
        <w:t xml:space="preserve"> magazines. </w:t>
      </w:r>
    </w:p>
    <w:p w14:paraId="35511F10" w14:textId="77777777" w:rsidR="007228DA" w:rsidRDefault="007228DA" w:rsidP="004112DD">
      <w:pPr>
        <w:rPr>
          <w:rFonts w:asciiTheme="minorHAnsi" w:hAnsiTheme="minorHAnsi" w:cstheme="minorHAnsi"/>
        </w:rPr>
      </w:pPr>
    </w:p>
    <w:p w14:paraId="6098A07C" w14:textId="365925B1" w:rsidR="005C7BD8" w:rsidRDefault="007228DA" w:rsidP="004112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notable features include a striking-looking composite stock that is comfortable for a wide range of shooters to shoulder. The close radius pistol grip enhances finger to trigger reach. </w:t>
      </w:r>
      <w:r w:rsidR="00A56DDE">
        <w:rPr>
          <w:rFonts w:asciiTheme="minorHAnsi" w:hAnsiTheme="minorHAnsi" w:cstheme="minorHAnsi"/>
        </w:rPr>
        <w:t>A ghost ring rear sight and ramped front sight offer fast target acquisition and an integrated Picatinny optics rail allows for the attachment of optics. The</w:t>
      </w:r>
      <w:r>
        <w:rPr>
          <w:rFonts w:asciiTheme="minorHAnsi" w:hAnsiTheme="minorHAnsi" w:cstheme="minorHAnsi"/>
        </w:rPr>
        <w:t xml:space="preserve"> integrated Picatinny rail allows </w:t>
      </w:r>
      <w:r w:rsidR="009C764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bipod, light or laser</w:t>
      </w:r>
      <w:r w:rsidR="009C7640">
        <w:rPr>
          <w:rFonts w:asciiTheme="minorHAnsi" w:hAnsiTheme="minorHAnsi" w:cstheme="minorHAnsi"/>
        </w:rPr>
        <w:t xml:space="preserve"> to be easily mounted</w:t>
      </w:r>
      <w:r>
        <w:rPr>
          <w:rFonts w:asciiTheme="minorHAnsi" w:hAnsiTheme="minorHAnsi" w:cstheme="minorHAnsi"/>
        </w:rPr>
        <w:t xml:space="preserve">. Sling mounts are built into the stock. </w:t>
      </w:r>
    </w:p>
    <w:p w14:paraId="4BE9D75D" w14:textId="77777777" w:rsidR="004112DD" w:rsidRPr="005610C7" w:rsidRDefault="004112DD" w:rsidP="004112DD">
      <w:pPr>
        <w:rPr>
          <w:rFonts w:asciiTheme="minorHAnsi" w:hAnsiTheme="minorHAnsi" w:cstheme="minorHAnsi"/>
        </w:rPr>
      </w:pPr>
    </w:p>
    <w:p w14:paraId="64F7D629" w14:textId="0741B1A6" w:rsidR="004112DD" w:rsidRPr="005610C7" w:rsidRDefault="004112DD" w:rsidP="004112DD">
      <w:p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 xml:space="preserve">The </w:t>
      </w:r>
      <w:r w:rsidR="0094333D">
        <w:rPr>
          <w:rFonts w:asciiTheme="minorHAnsi" w:hAnsiTheme="minorHAnsi" w:cstheme="minorHAnsi"/>
        </w:rPr>
        <w:t>Wildcat is available</w:t>
      </w:r>
      <w:r w:rsidR="00AB556A">
        <w:rPr>
          <w:rFonts w:asciiTheme="minorHAnsi" w:hAnsiTheme="minorHAnsi" w:cstheme="minorHAnsi"/>
        </w:rPr>
        <w:t xml:space="preserve"> for a </w:t>
      </w:r>
      <w:r w:rsidR="00AB556A" w:rsidRPr="005610C7">
        <w:rPr>
          <w:rFonts w:asciiTheme="minorHAnsi" w:hAnsiTheme="minorHAnsi" w:cstheme="minorHAnsi"/>
        </w:rPr>
        <w:t xml:space="preserve">suggested retail of </w:t>
      </w:r>
      <w:r w:rsidRPr="005610C7">
        <w:rPr>
          <w:rFonts w:asciiTheme="minorHAnsi" w:hAnsiTheme="minorHAnsi" w:cstheme="minorHAnsi"/>
        </w:rPr>
        <w:t>$</w:t>
      </w:r>
      <w:r w:rsidR="0094333D">
        <w:rPr>
          <w:rFonts w:asciiTheme="minorHAnsi" w:hAnsiTheme="minorHAnsi" w:cstheme="minorHAnsi"/>
        </w:rPr>
        <w:t>249</w:t>
      </w:r>
      <w:r w:rsidRPr="005610C7">
        <w:rPr>
          <w:rFonts w:asciiTheme="minorHAnsi" w:hAnsiTheme="minorHAnsi" w:cstheme="minorHAnsi"/>
        </w:rPr>
        <w:t>.99.</w:t>
      </w:r>
    </w:p>
    <w:p w14:paraId="12DFD8C3" w14:textId="77777777" w:rsidR="004112DD" w:rsidRPr="005610C7" w:rsidRDefault="004112DD" w:rsidP="004112DD">
      <w:pPr>
        <w:rPr>
          <w:rFonts w:asciiTheme="minorHAnsi" w:hAnsiTheme="minorHAnsi" w:cstheme="minorHAnsi"/>
        </w:rPr>
      </w:pPr>
    </w:p>
    <w:p w14:paraId="6CF93B97" w14:textId="31652141" w:rsidR="004112DD" w:rsidRPr="005610C7" w:rsidRDefault="004112DD" w:rsidP="004112DD">
      <w:p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Features:</w:t>
      </w:r>
    </w:p>
    <w:p w14:paraId="4CFE8316" w14:textId="55AACF30" w:rsidR="007228DA" w:rsidRDefault="007228DA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Easily removable lower receiver assembly</w:t>
      </w:r>
    </w:p>
    <w:p w14:paraId="14DB4360" w14:textId="0449B61C" w:rsidR="007228DA" w:rsidRPr="007228DA" w:rsidRDefault="007228DA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Upper receiver with integrated Picatinny optics rail</w:t>
      </w:r>
    </w:p>
    <w:p w14:paraId="6B66EBAE" w14:textId="2B03D491" w:rsidR="0094333D" w:rsidRPr="0094333D" w:rsidRDefault="0094333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Ambidextrous s</w:t>
      </w:r>
      <w:r w:rsidR="00213B47" w:rsidRPr="00F94E3D">
        <w:rPr>
          <w:rFonts w:asciiTheme="minorHAnsi" w:hAnsiTheme="minorHAnsi"/>
        </w:rPr>
        <w:t xml:space="preserve">ynthetic </w:t>
      </w:r>
      <w:r>
        <w:rPr>
          <w:rFonts w:asciiTheme="minorHAnsi" w:hAnsiTheme="minorHAnsi"/>
        </w:rPr>
        <w:t>stock with integrated sling mounts and Picatinny accessory rail</w:t>
      </w:r>
    </w:p>
    <w:p w14:paraId="306FF71C" w14:textId="729E92C0" w:rsidR="004112DD" w:rsidRPr="00AB556A" w:rsidRDefault="007228DA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10-round rotary style magazine with last round bolt hold open</w:t>
      </w:r>
    </w:p>
    <w:p w14:paraId="578EC427" w14:textId="1BC1632F" w:rsidR="004112DD" w:rsidRPr="005610C7" w:rsidRDefault="009C7640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>
        <w:rPr>
          <w:rFonts w:cs="Calibri"/>
        </w:rPr>
        <w:t>"</w:t>
      </w:r>
      <w:r>
        <w:rPr>
          <w:rFonts w:asciiTheme="minorHAnsi" w:hAnsiTheme="minorHAnsi" w:cstheme="minorHAnsi"/>
        </w:rPr>
        <w:t xml:space="preserve"> precision button-rifled chromoly steel barrel with recessed target crown</w:t>
      </w:r>
    </w:p>
    <w:p w14:paraId="559C264E" w14:textId="77777777" w:rsidR="009C7640" w:rsidRDefault="009C7640" w:rsidP="00564002">
      <w:pPr>
        <w:rPr>
          <w:rFonts w:ascii="Helvetica" w:hAnsi="Helvetica"/>
        </w:rPr>
      </w:pPr>
    </w:p>
    <w:p w14:paraId="2BBF5401" w14:textId="5CE494CF" w:rsidR="005250D0" w:rsidRPr="00731980" w:rsidRDefault="00564002" w:rsidP="00731980">
      <w:pPr>
        <w:pStyle w:val="Footer"/>
        <w:rPr>
          <w:rFonts w:asciiTheme="minorHAnsi" w:hAnsiTheme="minorHAnsi" w:cstheme="minorHAnsi"/>
        </w:rPr>
      </w:pPr>
      <w:r w:rsidRPr="002D3817">
        <w:rPr>
          <w:rFonts w:asciiTheme="minorHAnsi" w:hAnsiTheme="minorHAnsi" w:cstheme="minorHAnsi"/>
        </w:rPr>
        <w:t xml:space="preserve">For more information on Winchester Firearms, please visit </w:t>
      </w:r>
      <w:hyperlink r:id="rId8" w:history="1">
        <w:r w:rsidRPr="002D3817">
          <w:rPr>
            <w:rStyle w:val="Hyperlink"/>
            <w:rFonts w:asciiTheme="minorHAnsi" w:hAnsiTheme="minorHAnsi" w:cstheme="minorHAnsi"/>
          </w:rPr>
          <w:t>www.winchesterguns.com</w:t>
        </w:r>
      </w:hyperlink>
      <w:r w:rsidRPr="002D3817">
        <w:rPr>
          <w:rFonts w:asciiTheme="minorHAnsi" w:hAnsiTheme="minorHAnsi" w:cstheme="minorHAnsi"/>
        </w:rPr>
        <w:t>.</w:t>
      </w:r>
    </w:p>
    <w:p w14:paraId="1521235A" w14:textId="77777777" w:rsidR="006F00A2" w:rsidRPr="00731980" w:rsidRDefault="006F00A2">
      <w:pPr>
        <w:pStyle w:val="Footer"/>
        <w:rPr>
          <w:rFonts w:asciiTheme="minorHAnsi" w:hAnsiTheme="minorHAnsi" w:cstheme="minorHAnsi"/>
        </w:rPr>
      </w:pPr>
    </w:p>
    <w:sectPr w:rsidR="006F00A2" w:rsidRPr="00731980" w:rsidSect="00974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91EB" w14:textId="77777777" w:rsidR="00860FD1" w:rsidRDefault="00860FD1" w:rsidP="00CF4C8B">
      <w:r>
        <w:separator/>
      </w:r>
    </w:p>
  </w:endnote>
  <w:endnote w:type="continuationSeparator" w:id="0">
    <w:p w14:paraId="716BE0CD" w14:textId="77777777" w:rsidR="00860FD1" w:rsidRDefault="00860FD1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C3F9" w14:textId="77777777" w:rsidR="00A56DDE" w:rsidRDefault="00A5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FA0B" w14:textId="77777777" w:rsidR="00A56DDE" w:rsidRDefault="00A56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F225" w14:textId="77777777" w:rsidR="00A56DDE" w:rsidRDefault="00A5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80A8" w14:textId="77777777" w:rsidR="00860FD1" w:rsidRDefault="00860FD1" w:rsidP="00CF4C8B">
      <w:r>
        <w:separator/>
      </w:r>
    </w:p>
  </w:footnote>
  <w:footnote w:type="continuationSeparator" w:id="0">
    <w:p w14:paraId="497D830E" w14:textId="77777777" w:rsidR="00860FD1" w:rsidRDefault="00860FD1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A03C" w14:textId="77777777" w:rsidR="00A56DDE" w:rsidRDefault="00A56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B74" w14:textId="241FA643" w:rsidR="001B57A1" w:rsidRDefault="000E0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DDF6F" wp14:editId="17958437">
              <wp:simplePos x="0" y="0"/>
              <wp:positionH relativeFrom="margin">
                <wp:posOffset>279400</wp:posOffset>
              </wp:positionH>
              <wp:positionV relativeFrom="paragraph">
                <wp:posOffset>1073573</wp:posOffset>
              </wp:positionV>
              <wp:extent cx="5384800" cy="69850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D98D5" w14:textId="77777777" w:rsidR="000E0BF9" w:rsidRDefault="000E0BF9" w:rsidP="000E0BF9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E8D0CA6" w14:textId="77777777" w:rsidR="000E0BF9" w:rsidRDefault="000E0BF9" w:rsidP="000E0BF9">
                          <w:pPr>
                            <w:jc w:val="center"/>
                          </w:pPr>
                          <w:proofErr w:type="spellStart"/>
                          <w:r>
                            <w:t>Shaundi</w:t>
                          </w:r>
                          <w:proofErr w:type="spellEnd"/>
                          <w:r>
                            <w:t xml:space="preserve"> Campbell, Marketing &amp; Media Relations Specialist, 801-876-2711 ext. 3278</w:t>
                          </w:r>
                        </w:p>
                        <w:p w14:paraId="042B4461" w14:textId="77777777" w:rsidR="000E0BF9" w:rsidRDefault="000E0BF9" w:rsidP="000E0BF9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DF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pt;margin-top:84.55pt;width:424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" fillcolor="white [3201]" stroked="f" strokeweight=".5pt">
              <v:textbox>
                <w:txbxContent>
                  <w:p w14:paraId="636D98D5" w14:textId="77777777" w:rsidR="000E0BF9" w:rsidRDefault="000E0BF9" w:rsidP="000E0BF9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E8D0CA6" w14:textId="77777777" w:rsidR="000E0BF9" w:rsidRDefault="000E0BF9" w:rsidP="000E0BF9">
                    <w:pPr>
                      <w:jc w:val="center"/>
                    </w:pPr>
                    <w:proofErr w:type="spellStart"/>
                    <w:r>
                      <w:t>Shaundi</w:t>
                    </w:r>
                    <w:proofErr w:type="spellEnd"/>
                    <w:r>
                      <w:t xml:space="preserve"> Campbell, Marketing &amp; Media Relations Specialist, 801-876-2711 ext. 3278</w:t>
                    </w:r>
                  </w:p>
                  <w:p w14:paraId="042B4461" w14:textId="77777777" w:rsidR="000E0BF9" w:rsidRDefault="000E0BF9" w:rsidP="000E0BF9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6F18749">
          <wp:simplePos x="0" y="0"/>
          <wp:positionH relativeFrom="page">
            <wp:posOffset>38100</wp:posOffset>
          </wp:positionH>
          <wp:positionV relativeFrom="paragraph">
            <wp:posOffset>-431800</wp:posOffset>
          </wp:positionV>
          <wp:extent cx="7744968" cy="1002182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F218" w14:textId="77777777" w:rsidR="00A56DDE" w:rsidRDefault="00A56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064CE"/>
    <w:rsid w:val="000229A1"/>
    <w:rsid w:val="00024B99"/>
    <w:rsid w:val="00043129"/>
    <w:rsid w:val="00070ECD"/>
    <w:rsid w:val="00077CC1"/>
    <w:rsid w:val="000E0BF9"/>
    <w:rsid w:val="000E6EDB"/>
    <w:rsid w:val="000F2115"/>
    <w:rsid w:val="001B57A1"/>
    <w:rsid w:val="001C34C3"/>
    <w:rsid w:val="00213B47"/>
    <w:rsid w:val="00252F6B"/>
    <w:rsid w:val="00294B89"/>
    <w:rsid w:val="002A7B6B"/>
    <w:rsid w:val="0030269F"/>
    <w:rsid w:val="003A4225"/>
    <w:rsid w:val="003E1BD2"/>
    <w:rsid w:val="003F4C06"/>
    <w:rsid w:val="00407888"/>
    <w:rsid w:val="004112DD"/>
    <w:rsid w:val="00427044"/>
    <w:rsid w:val="00445280"/>
    <w:rsid w:val="0047322E"/>
    <w:rsid w:val="00504167"/>
    <w:rsid w:val="005250D0"/>
    <w:rsid w:val="00564002"/>
    <w:rsid w:val="005835A4"/>
    <w:rsid w:val="005C7BD8"/>
    <w:rsid w:val="005D6CE5"/>
    <w:rsid w:val="00613310"/>
    <w:rsid w:val="0064182B"/>
    <w:rsid w:val="00650DA6"/>
    <w:rsid w:val="00696BCC"/>
    <w:rsid w:val="006F00A2"/>
    <w:rsid w:val="006F3837"/>
    <w:rsid w:val="007228DA"/>
    <w:rsid w:val="00724CD9"/>
    <w:rsid w:val="00731980"/>
    <w:rsid w:val="0073455F"/>
    <w:rsid w:val="00757C40"/>
    <w:rsid w:val="007669F8"/>
    <w:rsid w:val="007B21BF"/>
    <w:rsid w:val="007D0913"/>
    <w:rsid w:val="00801856"/>
    <w:rsid w:val="00812763"/>
    <w:rsid w:val="00817CF4"/>
    <w:rsid w:val="00831DAE"/>
    <w:rsid w:val="00860FD1"/>
    <w:rsid w:val="008839BE"/>
    <w:rsid w:val="008909A5"/>
    <w:rsid w:val="008C1144"/>
    <w:rsid w:val="009145B3"/>
    <w:rsid w:val="00933D6F"/>
    <w:rsid w:val="0094333D"/>
    <w:rsid w:val="00974195"/>
    <w:rsid w:val="00974977"/>
    <w:rsid w:val="00996D36"/>
    <w:rsid w:val="009C7640"/>
    <w:rsid w:val="009D454E"/>
    <w:rsid w:val="00A16D12"/>
    <w:rsid w:val="00A56DDE"/>
    <w:rsid w:val="00A579C2"/>
    <w:rsid w:val="00AB556A"/>
    <w:rsid w:val="00B07600"/>
    <w:rsid w:val="00B14538"/>
    <w:rsid w:val="00BE29A0"/>
    <w:rsid w:val="00C043AD"/>
    <w:rsid w:val="00C4322B"/>
    <w:rsid w:val="00C54135"/>
    <w:rsid w:val="00CF4C8B"/>
    <w:rsid w:val="00D10071"/>
    <w:rsid w:val="00D469A9"/>
    <w:rsid w:val="00D67C76"/>
    <w:rsid w:val="00E5265B"/>
    <w:rsid w:val="00E700D3"/>
    <w:rsid w:val="00F169D2"/>
    <w:rsid w:val="00F65AE7"/>
    <w:rsid w:val="00FB11DF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gu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C7B9F-917D-0545-98EA-8D19201F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2017-12-21T17:04:00Z</cp:lastPrinted>
  <dcterms:created xsi:type="dcterms:W3CDTF">2019-01-17T18:49:00Z</dcterms:created>
  <dcterms:modified xsi:type="dcterms:W3CDTF">2019-04-10T14:45:00Z</dcterms:modified>
</cp:coreProperties>
</file>