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A448" w14:textId="12EAA3CE" w:rsidR="001B57A1" w:rsidRDefault="001B57A1">
      <w:pPr>
        <w:rPr>
          <w:rFonts w:ascii="Helvetica" w:hAnsi="Helvetica"/>
        </w:rPr>
      </w:pPr>
    </w:p>
    <w:p w14:paraId="3A91D64C" w14:textId="77777777" w:rsidR="004112DD" w:rsidRPr="005610C7" w:rsidRDefault="004112DD" w:rsidP="004112DD">
      <w:pPr>
        <w:ind w:right="-1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10C7">
        <w:rPr>
          <w:rFonts w:asciiTheme="minorHAnsi" w:hAnsiTheme="minorHAnsi" w:cstheme="minorHAnsi"/>
          <w:b/>
          <w:sz w:val="28"/>
          <w:szCs w:val="28"/>
        </w:rPr>
        <w:t>Winchester Repeating Arms</w:t>
      </w:r>
      <w:r w:rsidRPr="005610C7">
        <w:rPr>
          <w:rFonts w:asciiTheme="minorHAnsi" w:hAnsiTheme="minorHAnsi" w:cstheme="minorHAnsi"/>
          <w:b/>
          <w:sz w:val="28"/>
          <w:szCs w:val="28"/>
          <w:vertAlign w:val="superscript"/>
        </w:rPr>
        <w:t>®</w:t>
      </w:r>
      <w:r w:rsidRPr="005610C7">
        <w:rPr>
          <w:rFonts w:asciiTheme="minorHAnsi" w:hAnsiTheme="minorHAnsi" w:cstheme="minorHAnsi"/>
          <w:b/>
          <w:sz w:val="28"/>
          <w:szCs w:val="28"/>
        </w:rPr>
        <w:t xml:space="preserve"> Introduces the Elegant Super X</w:t>
      </w:r>
      <w:r w:rsidRPr="005610C7">
        <w:rPr>
          <w:rFonts w:asciiTheme="minorHAnsi" w:hAnsiTheme="minorHAnsi" w:cstheme="minorHAnsi"/>
          <w:b/>
          <w:sz w:val="28"/>
          <w:szCs w:val="28"/>
          <w:vertAlign w:val="superscript"/>
        </w:rPr>
        <w:t>®</w:t>
      </w:r>
      <w:r w:rsidRPr="005610C7">
        <w:rPr>
          <w:rFonts w:asciiTheme="minorHAnsi" w:hAnsiTheme="minorHAnsi" w:cstheme="minorHAnsi"/>
          <w:b/>
          <w:sz w:val="28"/>
          <w:szCs w:val="28"/>
        </w:rPr>
        <w:t>4 Upland Field</w:t>
      </w:r>
    </w:p>
    <w:p w14:paraId="07D6E546" w14:textId="77777777" w:rsidR="004112DD" w:rsidRPr="00C81988" w:rsidRDefault="004112DD" w:rsidP="004112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A2662BA" w14:textId="160BC72C" w:rsidR="004112DD" w:rsidRPr="005610C7" w:rsidRDefault="004112DD" w:rsidP="004112DD">
      <w:p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 xml:space="preserve">Upland bird hunting is steeped in heritage, and carrying a </w:t>
      </w:r>
      <w:r w:rsidR="00731980">
        <w:rPr>
          <w:rFonts w:asciiTheme="minorHAnsi" w:hAnsiTheme="minorHAnsi" w:cstheme="minorHAnsi"/>
        </w:rPr>
        <w:t>beautiful, top-performing</w:t>
      </w:r>
      <w:r w:rsidRPr="005610C7">
        <w:rPr>
          <w:rFonts w:asciiTheme="minorHAnsi" w:hAnsiTheme="minorHAnsi" w:cstheme="minorHAnsi"/>
        </w:rPr>
        <w:t xml:space="preserve"> shotgun into the field ranks among the most notable of traditions. With that in mind, Winchester Repeating Arms introduces the elegant Super X</w:t>
      </w:r>
      <w:r w:rsidRPr="005610C7">
        <w:rPr>
          <w:rFonts w:asciiTheme="minorHAnsi" w:hAnsiTheme="minorHAnsi" w:cstheme="minorHAnsi"/>
          <w:vertAlign w:val="superscript"/>
        </w:rPr>
        <w:t>®</w:t>
      </w:r>
      <w:r w:rsidRPr="005610C7">
        <w:rPr>
          <w:rFonts w:asciiTheme="minorHAnsi" w:hAnsiTheme="minorHAnsi" w:cstheme="minorHAnsi"/>
        </w:rPr>
        <w:t xml:space="preserve">4 Upland Field 12 gauge autoloading shotgun.  </w:t>
      </w:r>
    </w:p>
    <w:p w14:paraId="0DA67189" w14:textId="77777777" w:rsidR="004112DD" w:rsidRPr="005610C7" w:rsidRDefault="004112DD" w:rsidP="004112DD">
      <w:pPr>
        <w:rPr>
          <w:rFonts w:asciiTheme="minorHAnsi" w:hAnsiTheme="minorHAnsi" w:cstheme="minorHAnsi"/>
        </w:rPr>
      </w:pPr>
    </w:p>
    <w:p w14:paraId="455E40D4" w14:textId="44D7F3AF" w:rsidR="004112DD" w:rsidRPr="005610C7" w:rsidRDefault="004112DD" w:rsidP="004112DD">
      <w:p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The new Super X4 Upland Field is designed to pair the performance advantages of a modern-day autoload</w:t>
      </w:r>
      <w:r w:rsidR="00731980">
        <w:rPr>
          <w:rFonts w:asciiTheme="minorHAnsi" w:hAnsiTheme="minorHAnsi" w:cstheme="minorHAnsi"/>
        </w:rPr>
        <w:t>er</w:t>
      </w:r>
      <w:r w:rsidRPr="005610C7">
        <w:rPr>
          <w:rFonts w:asciiTheme="minorHAnsi" w:hAnsiTheme="minorHAnsi" w:cstheme="minorHAnsi"/>
        </w:rPr>
        <w:t xml:space="preserve"> with the style and </w:t>
      </w:r>
      <w:r w:rsidR="00731980">
        <w:rPr>
          <w:rFonts w:asciiTheme="minorHAnsi" w:hAnsiTheme="minorHAnsi" w:cstheme="minorHAnsi"/>
        </w:rPr>
        <w:t>handling</w:t>
      </w:r>
      <w:r w:rsidRPr="005610C7">
        <w:rPr>
          <w:rFonts w:asciiTheme="minorHAnsi" w:hAnsiTheme="minorHAnsi" w:cstheme="minorHAnsi"/>
        </w:rPr>
        <w:t xml:space="preserve"> of the shotguns of legend. Autoloading operation duties are handled by the Active Valve Gas System that </w:t>
      </w:r>
      <w:r w:rsidR="00974977">
        <w:rPr>
          <w:rFonts w:asciiTheme="minorHAnsi" w:hAnsiTheme="minorHAnsi" w:cstheme="minorHAnsi"/>
        </w:rPr>
        <w:t>combines</w:t>
      </w:r>
      <w:r w:rsidRPr="005610C7">
        <w:rPr>
          <w:rFonts w:asciiTheme="minorHAnsi" w:hAnsiTheme="minorHAnsi" w:cstheme="minorHAnsi"/>
        </w:rPr>
        <w:t xml:space="preserve"> proven reliability</w:t>
      </w:r>
      <w:r w:rsidR="00974977">
        <w:rPr>
          <w:rFonts w:asciiTheme="minorHAnsi" w:hAnsiTheme="minorHAnsi" w:cstheme="minorHAnsi"/>
        </w:rPr>
        <w:t>, low felt recoil</w:t>
      </w:r>
      <w:r w:rsidRPr="005610C7">
        <w:rPr>
          <w:rFonts w:asciiTheme="minorHAnsi" w:hAnsiTheme="minorHAnsi" w:cstheme="minorHAnsi"/>
        </w:rPr>
        <w:t xml:space="preserve"> </w:t>
      </w:r>
      <w:r w:rsidR="00974977">
        <w:rPr>
          <w:rFonts w:asciiTheme="minorHAnsi" w:hAnsiTheme="minorHAnsi" w:cstheme="minorHAnsi"/>
        </w:rPr>
        <w:t>and record-setting</w:t>
      </w:r>
      <w:r w:rsidRPr="005610C7">
        <w:rPr>
          <w:rFonts w:asciiTheme="minorHAnsi" w:hAnsiTheme="minorHAnsi" w:cstheme="minorHAnsi"/>
        </w:rPr>
        <w:t xml:space="preserve"> cycling speed. A standout feature of the Upland Field is the striking matte nickel-plated receiver with upland game scene. The Grade II/III satin finished walnut pistol grip and forearm </w:t>
      </w:r>
      <w:r w:rsidR="00974977">
        <w:rPr>
          <w:rFonts w:asciiTheme="minorHAnsi" w:hAnsiTheme="minorHAnsi" w:cstheme="minorHAnsi"/>
        </w:rPr>
        <w:t>feel</w:t>
      </w:r>
      <w:r w:rsidRPr="005610C7">
        <w:rPr>
          <w:rFonts w:asciiTheme="minorHAnsi" w:hAnsiTheme="minorHAnsi" w:cstheme="minorHAnsi"/>
        </w:rPr>
        <w:t xml:space="preserve"> slim in the hands and </w:t>
      </w:r>
      <w:r w:rsidR="00974977">
        <w:rPr>
          <w:rFonts w:asciiTheme="minorHAnsi" w:hAnsiTheme="minorHAnsi" w:cstheme="minorHAnsi"/>
        </w:rPr>
        <w:t xml:space="preserve">the </w:t>
      </w:r>
      <w:r w:rsidRPr="005610C7">
        <w:rPr>
          <w:rFonts w:asciiTheme="minorHAnsi" w:hAnsiTheme="minorHAnsi" w:cstheme="minorHAnsi"/>
        </w:rPr>
        <w:t>straight-line checker</w:t>
      </w:r>
      <w:r w:rsidR="00974977">
        <w:rPr>
          <w:rFonts w:asciiTheme="minorHAnsi" w:hAnsiTheme="minorHAnsi" w:cstheme="minorHAnsi"/>
        </w:rPr>
        <w:t xml:space="preserve">ing pattern </w:t>
      </w:r>
      <w:r w:rsidR="00731980">
        <w:rPr>
          <w:rFonts w:asciiTheme="minorHAnsi" w:hAnsiTheme="minorHAnsi" w:cstheme="minorHAnsi"/>
        </w:rPr>
        <w:t>optim</w:t>
      </w:r>
      <w:r w:rsidR="00974977">
        <w:rPr>
          <w:rFonts w:asciiTheme="minorHAnsi" w:hAnsiTheme="minorHAnsi" w:cstheme="minorHAnsi"/>
        </w:rPr>
        <w:t>izes</w:t>
      </w:r>
      <w:r w:rsidRPr="005610C7">
        <w:rPr>
          <w:rFonts w:asciiTheme="minorHAnsi" w:hAnsiTheme="minorHAnsi" w:cstheme="minorHAnsi"/>
        </w:rPr>
        <w:t xml:space="preserve"> </w:t>
      </w:r>
      <w:r w:rsidR="00974977">
        <w:rPr>
          <w:rFonts w:asciiTheme="minorHAnsi" w:hAnsiTheme="minorHAnsi" w:cstheme="minorHAnsi"/>
        </w:rPr>
        <w:t xml:space="preserve">grip and </w:t>
      </w:r>
      <w:r w:rsidRPr="005610C7">
        <w:rPr>
          <w:rFonts w:asciiTheme="minorHAnsi" w:hAnsiTheme="minorHAnsi" w:cstheme="minorHAnsi"/>
        </w:rPr>
        <w:t xml:space="preserve">control. An oversize bolt handle and bolt release button are both easy to manipulate even </w:t>
      </w:r>
      <w:r w:rsidR="00731980">
        <w:rPr>
          <w:rFonts w:asciiTheme="minorHAnsi" w:hAnsiTheme="minorHAnsi" w:cstheme="minorHAnsi"/>
        </w:rPr>
        <w:t xml:space="preserve">with cold fingers </w:t>
      </w:r>
      <w:r w:rsidR="00974977">
        <w:rPr>
          <w:rFonts w:asciiTheme="minorHAnsi" w:hAnsiTheme="minorHAnsi" w:cstheme="minorHAnsi"/>
        </w:rPr>
        <w:t>and</w:t>
      </w:r>
      <w:r w:rsidR="00731980">
        <w:rPr>
          <w:rFonts w:asciiTheme="minorHAnsi" w:hAnsiTheme="minorHAnsi" w:cstheme="minorHAnsi"/>
        </w:rPr>
        <w:t xml:space="preserve"> </w:t>
      </w:r>
      <w:r w:rsidRPr="005610C7">
        <w:rPr>
          <w:rFonts w:asciiTheme="minorHAnsi" w:hAnsiTheme="minorHAnsi" w:cstheme="minorHAnsi"/>
        </w:rPr>
        <w:t>when wearing gloves. The Super X4 Upland Field weighs in at approximately seven pounds, making it easier to carry all day long.</w:t>
      </w:r>
    </w:p>
    <w:p w14:paraId="4BE9D75D" w14:textId="77777777" w:rsidR="004112DD" w:rsidRPr="005610C7" w:rsidRDefault="004112DD" w:rsidP="004112DD">
      <w:pPr>
        <w:rPr>
          <w:rFonts w:asciiTheme="minorHAnsi" w:hAnsiTheme="minorHAnsi" w:cstheme="minorHAnsi"/>
        </w:rPr>
      </w:pPr>
    </w:p>
    <w:p w14:paraId="64F7D629" w14:textId="692C1AD8" w:rsidR="004112DD" w:rsidRPr="005610C7" w:rsidRDefault="004112DD" w:rsidP="004112DD">
      <w:p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 xml:space="preserve">The Super X4 Upland Field is offered in a 12 gauge, 3" chambering with the choice of a 26" or 28" ventilated rib barrel and comes in </w:t>
      </w:r>
      <w:r w:rsidR="00731980">
        <w:rPr>
          <w:rFonts w:asciiTheme="minorHAnsi" w:hAnsiTheme="minorHAnsi" w:cstheme="minorHAnsi"/>
        </w:rPr>
        <w:t>at</w:t>
      </w:r>
      <w:r w:rsidRPr="005610C7">
        <w:rPr>
          <w:rFonts w:asciiTheme="minorHAnsi" w:hAnsiTheme="minorHAnsi" w:cstheme="minorHAnsi"/>
        </w:rPr>
        <w:t xml:space="preserve"> a suggested retail of $</w:t>
      </w:r>
      <w:r w:rsidR="00027D40">
        <w:rPr>
          <w:rFonts w:asciiTheme="minorHAnsi" w:hAnsiTheme="minorHAnsi" w:cstheme="minorHAnsi"/>
        </w:rPr>
        <w:t>1,10</w:t>
      </w:r>
      <w:bookmarkStart w:id="0" w:name="_GoBack"/>
      <w:bookmarkEnd w:id="0"/>
      <w:r w:rsidRPr="005610C7">
        <w:rPr>
          <w:rFonts w:asciiTheme="minorHAnsi" w:hAnsiTheme="minorHAnsi" w:cstheme="minorHAnsi"/>
        </w:rPr>
        <w:t>9.99.</w:t>
      </w:r>
    </w:p>
    <w:p w14:paraId="12DFD8C3" w14:textId="77777777" w:rsidR="004112DD" w:rsidRPr="005610C7" w:rsidRDefault="004112DD" w:rsidP="004112DD">
      <w:pPr>
        <w:rPr>
          <w:rFonts w:asciiTheme="minorHAnsi" w:hAnsiTheme="minorHAnsi" w:cstheme="minorHAnsi"/>
        </w:rPr>
      </w:pPr>
    </w:p>
    <w:p w14:paraId="6CF93B97" w14:textId="31652141" w:rsidR="004112DD" w:rsidRPr="005610C7" w:rsidRDefault="004112DD" w:rsidP="004112DD">
      <w:p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Features:</w:t>
      </w:r>
    </w:p>
    <w:p w14:paraId="306FF71C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Satin oil finish Grade II/III walnut stock with straight line cut checkering</w:t>
      </w:r>
    </w:p>
    <w:p w14:paraId="5267AC56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Matte nickel-plated receiver with engraved upland scene</w:t>
      </w:r>
    </w:p>
    <w:p w14:paraId="578EC427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Back-Bored Technology</w:t>
      </w:r>
    </w:p>
    <w:p w14:paraId="1B07EE8D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5610C7">
        <w:rPr>
          <w:rFonts w:asciiTheme="minorHAnsi" w:hAnsiTheme="minorHAnsi" w:cstheme="minorHAnsi"/>
        </w:rPr>
        <w:t>Invector</w:t>
      </w:r>
      <w:proofErr w:type="spellEnd"/>
      <w:r w:rsidRPr="005610C7">
        <w:rPr>
          <w:rFonts w:asciiTheme="minorHAnsi" w:hAnsiTheme="minorHAnsi" w:cstheme="minorHAnsi"/>
        </w:rPr>
        <w:t>-Plus Choke Tube System</w:t>
      </w:r>
    </w:p>
    <w:p w14:paraId="1A575DA8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Hard chrome-plated chamber and bore</w:t>
      </w:r>
    </w:p>
    <w:p w14:paraId="24B0C5FB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Vent rib</w:t>
      </w:r>
    </w:p>
    <w:p w14:paraId="2CA800C2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TRUGLO</w:t>
      </w:r>
      <w:r w:rsidRPr="005610C7">
        <w:rPr>
          <w:rFonts w:asciiTheme="minorHAnsi" w:hAnsiTheme="minorHAnsi" w:cstheme="minorHAnsi"/>
          <w:vertAlign w:val="superscript"/>
        </w:rPr>
        <w:t>®</w:t>
      </w:r>
      <w:r w:rsidRPr="005610C7">
        <w:rPr>
          <w:rFonts w:asciiTheme="minorHAnsi" w:hAnsiTheme="minorHAnsi" w:cstheme="minorHAnsi"/>
        </w:rPr>
        <w:t xml:space="preserve"> Long Bead fiber-optic front sight</w:t>
      </w:r>
    </w:p>
    <w:p w14:paraId="4431CC65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Active Valve Gas System</w:t>
      </w:r>
    </w:p>
    <w:p w14:paraId="457B2831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Drop-out trigger group</w:t>
      </w:r>
    </w:p>
    <w:p w14:paraId="20C1B00D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 xml:space="preserve">Ambidextrous </w:t>
      </w:r>
      <w:proofErr w:type="spellStart"/>
      <w:r w:rsidRPr="005610C7">
        <w:rPr>
          <w:rFonts w:asciiTheme="minorHAnsi" w:hAnsiTheme="minorHAnsi" w:cstheme="minorHAnsi"/>
        </w:rPr>
        <w:t>crossbolt</w:t>
      </w:r>
      <w:proofErr w:type="spellEnd"/>
      <w:r w:rsidRPr="005610C7">
        <w:rPr>
          <w:rFonts w:asciiTheme="minorHAnsi" w:hAnsiTheme="minorHAnsi" w:cstheme="minorHAnsi"/>
        </w:rPr>
        <w:t xml:space="preserve"> safety</w:t>
      </w:r>
    </w:p>
    <w:p w14:paraId="418BAACE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Larger bolt handle and bolt release button</w:t>
      </w:r>
    </w:p>
    <w:p w14:paraId="262470A3" w14:textId="77777777" w:rsidR="004112DD" w:rsidRPr="005610C7" w:rsidRDefault="004112DD" w:rsidP="004112D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5610C7">
        <w:rPr>
          <w:rFonts w:asciiTheme="minorHAnsi" w:hAnsiTheme="minorHAnsi" w:cstheme="minorHAnsi"/>
        </w:rPr>
        <w:t>Inflex Technology Recoil Pad</w:t>
      </w:r>
    </w:p>
    <w:p w14:paraId="3A284C6C" w14:textId="77777777" w:rsidR="00564002" w:rsidRDefault="00564002" w:rsidP="00564002">
      <w:pPr>
        <w:rPr>
          <w:rFonts w:ascii="Helvetica" w:hAnsi="Helvetica"/>
        </w:rPr>
      </w:pPr>
    </w:p>
    <w:p w14:paraId="2BBF5401" w14:textId="5CE494CF" w:rsidR="005250D0" w:rsidRPr="00731980" w:rsidRDefault="00564002" w:rsidP="00731980">
      <w:pPr>
        <w:pStyle w:val="Footer"/>
        <w:rPr>
          <w:rFonts w:asciiTheme="minorHAnsi" w:hAnsiTheme="minorHAnsi" w:cstheme="minorHAnsi"/>
        </w:rPr>
      </w:pPr>
      <w:r w:rsidRPr="002D3817">
        <w:rPr>
          <w:rFonts w:asciiTheme="minorHAnsi" w:hAnsiTheme="minorHAnsi" w:cstheme="minorHAnsi"/>
        </w:rPr>
        <w:t xml:space="preserve">For more information on Winchester Firearms, please visit </w:t>
      </w:r>
      <w:hyperlink r:id="rId8" w:history="1">
        <w:r w:rsidRPr="002D3817">
          <w:rPr>
            <w:rStyle w:val="Hyperlink"/>
            <w:rFonts w:asciiTheme="minorHAnsi" w:hAnsiTheme="minorHAnsi" w:cstheme="minorHAnsi"/>
          </w:rPr>
          <w:t>www.winchesterguns.com</w:t>
        </w:r>
      </w:hyperlink>
      <w:r w:rsidRPr="002D3817">
        <w:rPr>
          <w:rFonts w:asciiTheme="minorHAnsi" w:hAnsiTheme="minorHAnsi" w:cstheme="minorHAnsi"/>
        </w:rPr>
        <w:t>.</w:t>
      </w:r>
    </w:p>
    <w:sectPr w:rsidR="005250D0" w:rsidRPr="00731980" w:rsidSect="00974195">
      <w:headerReference w:type="default" r:id="rId9"/>
      <w:pgSz w:w="12240" w:h="15840"/>
      <w:pgMar w:top="27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17EF" w14:textId="77777777" w:rsidR="009A3AF3" w:rsidRDefault="009A3AF3" w:rsidP="00CF4C8B">
      <w:r>
        <w:separator/>
      </w:r>
    </w:p>
  </w:endnote>
  <w:endnote w:type="continuationSeparator" w:id="0">
    <w:p w14:paraId="74DDF617" w14:textId="77777777" w:rsidR="009A3AF3" w:rsidRDefault="009A3AF3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0497" w14:textId="77777777" w:rsidR="009A3AF3" w:rsidRDefault="009A3AF3" w:rsidP="00CF4C8B">
      <w:r>
        <w:separator/>
      </w:r>
    </w:p>
  </w:footnote>
  <w:footnote w:type="continuationSeparator" w:id="0">
    <w:p w14:paraId="3D95484F" w14:textId="77777777" w:rsidR="009A3AF3" w:rsidRDefault="009A3AF3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2B74" w14:textId="241FA643" w:rsidR="001B57A1" w:rsidRDefault="000E0B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DDF6F" wp14:editId="17958437">
              <wp:simplePos x="0" y="0"/>
              <wp:positionH relativeFrom="margin">
                <wp:posOffset>279400</wp:posOffset>
              </wp:positionH>
              <wp:positionV relativeFrom="paragraph">
                <wp:posOffset>1073573</wp:posOffset>
              </wp:positionV>
              <wp:extent cx="5384800" cy="69850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6D98D5" w14:textId="77777777" w:rsidR="000E0BF9" w:rsidRDefault="000E0BF9" w:rsidP="000E0BF9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E8D0CA6" w14:textId="77777777" w:rsidR="000E0BF9" w:rsidRDefault="000E0BF9" w:rsidP="000E0BF9">
                          <w:pPr>
                            <w:jc w:val="center"/>
                          </w:pPr>
                          <w:proofErr w:type="spellStart"/>
                          <w:r>
                            <w:t>Shaundi</w:t>
                          </w:r>
                          <w:proofErr w:type="spellEnd"/>
                          <w:r>
                            <w:t xml:space="preserve"> Campbell, Marketing &amp; Media Relations Specialist, 801-876-2711 ext. 3278</w:t>
                          </w:r>
                        </w:p>
                        <w:p w14:paraId="042B4461" w14:textId="77777777" w:rsidR="000E0BF9" w:rsidRDefault="000E0BF9" w:rsidP="000E0BF9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DDF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pt;margin-top:84.55pt;width:424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" fillcolor="white [3201]" stroked="f" strokeweight=".5pt">
              <v:textbox>
                <w:txbxContent>
                  <w:p w14:paraId="636D98D5" w14:textId="77777777" w:rsidR="000E0BF9" w:rsidRDefault="000E0BF9" w:rsidP="000E0BF9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E8D0CA6" w14:textId="77777777" w:rsidR="000E0BF9" w:rsidRDefault="000E0BF9" w:rsidP="000E0BF9">
                    <w:pPr>
                      <w:jc w:val="center"/>
                    </w:pPr>
                    <w:proofErr w:type="spellStart"/>
                    <w:r>
                      <w:t>Shaundi</w:t>
                    </w:r>
                    <w:proofErr w:type="spellEnd"/>
                    <w:r>
                      <w:t xml:space="preserve"> Campbell, Marketing &amp; Media Relations Specialist, 801-876-2711 ext. 3278</w:t>
                    </w:r>
                  </w:p>
                  <w:p w14:paraId="042B4461" w14:textId="77777777" w:rsidR="000E0BF9" w:rsidRDefault="000E0BF9" w:rsidP="000E0BF9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1C34C3">
      <w:rPr>
        <w:noProof/>
      </w:rPr>
      <w:drawing>
        <wp:anchor distT="0" distB="0" distL="114300" distR="114300" simplePos="0" relativeHeight="251659264" behindDoc="1" locked="0" layoutInCell="1" allowOverlap="1" wp14:anchorId="73F211C3" wp14:editId="16F18749">
          <wp:simplePos x="0" y="0"/>
          <wp:positionH relativeFrom="page">
            <wp:posOffset>38100</wp:posOffset>
          </wp:positionH>
          <wp:positionV relativeFrom="paragraph">
            <wp:posOffset>-431800</wp:posOffset>
          </wp:positionV>
          <wp:extent cx="7744968" cy="1002182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WRA_Word_Template_Press_Rele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0021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FD5118"/>
    <w:multiLevelType w:val="hybridMultilevel"/>
    <w:tmpl w:val="B4E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D2"/>
    <w:rsid w:val="00024B99"/>
    <w:rsid w:val="00027D40"/>
    <w:rsid w:val="00043129"/>
    <w:rsid w:val="00077CC1"/>
    <w:rsid w:val="000E0BF9"/>
    <w:rsid w:val="000E6EDB"/>
    <w:rsid w:val="000F2115"/>
    <w:rsid w:val="001B57A1"/>
    <w:rsid w:val="001C34C3"/>
    <w:rsid w:val="002A7B6B"/>
    <w:rsid w:val="0030269F"/>
    <w:rsid w:val="004112DD"/>
    <w:rsid w:val="00427044"/>
    <w:rsid w:val="00445280"/>
    <w:rsid w:val="0047322E"/>
    <w:rsid w:val="005250D0"/>
    <w:rsid w:val="00564002"/>
    <w:rsid w:val="005D6CE5"/>
    <w:rsid w:val="0064182B"/>
    <w:rsid w:val="00650DA6"/>
    <w:rsid w:val="00696BCC"/>
    <w:rsid w:val="00724CD9"/>
    <w:rsid w:val="00731980"/>
    <w:rsid w:val="0073455F"/>
    <w:rsid w:val="00757C40"/>
    <w:rsid w:val="007669F8"/>
    <w:rsid w:val="008839BE"/>
    <w:rsid w:val="008909A5"/>
    <w:rsid w:val="008C1144"/>
    <w:rsid w:val="00933D6F"/>
    <w:rsid w:val="00974195"/>
    <w:rsid w:val="00974977"/>
    <w:rsid w:val="00996D36"/>
    <w:rsid w:val="009A3AF3"/>
    <w:rsid w:val="00A579C2"/>
    <w:rsid w:val="00B07600"/>
    <w:rsid w:val="00B14538"/>
    <w:rsid w:val="00BE29A0"/>
    <w:rsid w:val="00C4322B"/>
    <w:rsid w:val="00CF4C8B"/>
    <w:rsid w:val="00D10071"/>
    <w:rsid w:val="00D469A9"/>
    <w:rsid w:val="00E5265B"/>
    <w:rsid w:val="00E700D3"/>
    <w:rsid w:val="00F169D2"/>
    <w:rsid w:val="00FB11DF"/>
    <w:rsid w:val="00FD3DBE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844A"/>
  <w14:defaultImageDpi w14:val="0"/>
  <w15:docId w15:val="{28053239-1B3A-4980-B0EB-2360733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character" w:styleId="Hyperlink">
    <w:name w:val="Hyperlink"/>
    <w:uiPriority w:val="99"/>
    <w:semiHidden/>
    <w:unhideWhenUsed/>
    <w:rsid w:val="005250D0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hestergu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ECD9FB-84E2-4042-843C-4C422D8D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2017-12-21T17:04:00Z</cp:lastPrinted>
  <dcterms:created xsi:type="dcterms:W3CDTF">2018-11-01T17:52:00Z</dcterms:created>
  <dcterms:modified xsi:type="dcterms:W3CDTF">2018-11-29T15:45:00Z</dcterms:modified>
</cp:coreProperties>
</file>