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1C36C" w14:textId="69A642C6" w:rsidR="0040748E" w:rsidRPr="00F94E3D" w:rsidRDefault="005663CA" w:rsidP="005663CA">
      <w:pPr>
        <w:pStyle w:val="BRWTitle"/>
      </w:pPr>
      <w:r>
        <w:t>Wildcat Strata SR</w:t>
      </w:r>
    </w:p>
    <w:p w14:paraId="7559B68B" w14:textId="2B821C42" w:rsidR="0040748E" w:rsidRPr="005663CA" w:rsidRDefault="005663CA" w:rsidP="005663CA">
      <w:pPr>
        <w:pStyle w:val="17-BRWBodyTextNo"/>
      </w:pPr>
      <w:r>
        <w:t>February</w:t>
      </w:r>
      <w:r w:rsidR="0040748E" w:rsidRPr="005663CA">
        <w:t xml:space="preserve"> </w:t>
      </w:r>
      <w:r>
        <w:t>5</w:t>
      </w:r>
      <w:r w:rsidR="0040748E" w:rsidRPr="005663CA">
        <w:t xml:space="preserve">, 2021— The feature-rich Wildcat SR is getting richer. </w:t>
      </w:r>
      <w:r>
        <w:t>Our</w:t>
      </w:r>
      <w:r w:rsidR="0040748E" w:rsidRPr="005663CA">
        <w:t xml:space="preserve"> new offering comes fitted with a polymer stock</w:t>
      </w:r>
      <w:r>
        <w:t xml:space="preserve"> in </w:t>
      </w:r>
      <w:proofErr w:type="spellStart"/>
      <w:r w:rsidRPr="005663CA">
        <w:t>TrueTimber</w:t>
      </w:r>
      <w:proofErr w:type="spellEnd"/>
      <w:r w:rsidRPr="005663CA">
        <w:rPr>
          <w:vertAlign w:val="superscript"/>
        </w:rPr>
        <w:t>®</w:t>
      </w:r>
      <w:r w:rsidRPr="005663CA">
        <w:t xml:space="preserve"> Strata</w:t>
      </w:r>
      <w:r>
        <w:t xml:space="preserve"> camo</w:t>
      </w:r>
      <w:r w:rsidR="0040748E" w:rsidRPr="005663CA">
        <w:t xml:space="preserve">. The 16 ½” barrel is threaded with ½” x 28 TPI to allow for easy attachment of a suppressor. Whether you are out target shooting or chasing varmints, this Wildcat is a tack-driving eye-catcher. To learn more about the features and specs, </w:t>
      </w:r>
      <w:r>
        <w:t>and</w:t>
      </w:r>
      <w:r w:rsidR="0040748E" w:rsidRPr="005663CA">
        <w:t xml:space="preserve"> </w:t>
      </w:r>
      <w:r>
        <w:t xml:space="preserve">to </w:t>
      </w:r>
      <w:r w:rsidR="0040748E" w:rsidRPr="005663CA">
        <w:t>access downloadable hi-res images, please visit:</w:t>
      </w:r>
    </w:p>
    <w:p w14:paraId="21E8EF1C" w14:textId="0EF79992" w:rsidR="0040748E" w:rsidRPr="00766CEB" w:rsidRDefault="00766CEB" w:rsidP="005663CA">
      <w:pPr>
        <w:pStyle w:val="17-BRWBodyTextNo"/>
      </w:pPr>
      <w:hyperlink r:id="rId8" w:history="1">
        <w:r w:rsidR="0040748E" w:rsidRPr="00766CEB">
          <w:rPr>
            <w:rStyle w:val="Hyperlink"/>
            <w:rFonts w:ascii="Arial" w:hAnsi="Arial"/>
            <w:color w:val="auto"/>
          </w:rPr>
          <w:t xml:space="preserve">Wildcat Strata SR </w:t>
        </w:r>
        <w:r w:rsidRPr="00766CEB">
          <w:rPr>
            <w:rStyle w:val="Hyperlink"/>
            <w:rFonts w:ascii="Arial" w:hAnsi="Arial"/>
            <w:color w:val="auto"/>
          </w:rPr>
          <w:t>Rifle</w:t>
        </w:r>
      </w:hyperlink>
    </w:p>
    <w:p w14:paraId="0029B9A0" w14:textId="1C8963EA" w:rsidR="0040748E" w:rsidRPr="00766CEB" w:rsidRDefault="00766CEB" w:rsidP="005663CA">
      <w:pPr>
        <w:pStyle w:val="17-BRWBodyTextNo"/>
      </w:pPr>
      <w:hyperlink r:id="rId9" w:history="1">
        <w:r w:rsidR="0040748E" w:rsidRPr="00766CEB">
          <w:rPr>
            <w:rStyle w:val="Hyperlink"/>
            <w:rFonts w:ascii="Arial" w:hAnsi="Arial"/>
            <w:color w:val="auto"/>
          </w:rPr>
          <w:t xml:space="preserve">Wildcat </w:t>
        </w:r>
        <w:r w:rsidRPr="00766CEB">
          <w:rPr>
            <w:rStyle w:val="Hyperlink"/>
            <w:rFonts w:ascii="Arial" w:hAnsi="Arial"/>
            <w:color w:val="auto"/>
          </w:rPr>
          <w:t>Rifles</w:t>
        </w:r>
      </w:hyperlink>
    </w:p>
    <w:p w14:paraId="5F5675CA" w14:textId="77777777" w:rsidR="0040748E" w:rsidRPr="005663CA" w:rsidRDefault="0040748E" w:rsidP="005663CA">
      <w:pPr>
        <w:pStyle w:val="17-BRWBodyTextNo"/>
        <w:spacing w:after="0"/>
      </w:pPr>
      <w:r w:rsidRPr="005663CA">
        <w:t>Features:</w:t>
      </w:r>
    </w:p>
    <w:p w14:paraId="12F1A7DE" w14:textId="77777777" w:rsidR="0040748E" w:rsidRPr="005663CA" w:rsidRDefault="0040748E" w:rsidP="005663CA">
      <w:pPr>
        <w:pStyle w:val="BRWBodyTextBullets"/>
      </w:pPr>
      <w:r w:rsidRPr="005663CA">
        <w:t>10-round rotary magazine</w:t>
      </w:r>
    </w:p>
    <w:p w14:paraId="5BC1AF30" w14:textId="77777777" w:rsidR="0040748E" w:rsidRPr="005663CA" w:rsidRDefault="0040748E" w:rsidP="005663CA">
      <w:pPr>
        <w:pStyle w:val="BRWBodyTextBullets"/>
      </w:pPr>
      <w:r w:rsidRPr="005663CA">
        <w:t>16 1/2” precision button-rifled barrel</w:t>
      </w:r>
    </w:p>
    <w:p w14:paraId="306A9F7A" w14:textId="77777777" w:rsidR="0040748E" w:rsidRPr="005663CA" w:rsidRDefault="0040748E" w:rsidP="005663CA">
      <w:pPr>
        <w:pStyle w:val="BRWBodyTextBullets"/>
      </w:pPr>
      <w:r w:rsidRPr="005663CA">
        <w:t>Integral Picatinny sight rail and forearm accessory rail</w:t>
      </w:r>
    </w:p>
    <w:p w14:paraId="0574D966" w14:textId="77777777" w:rsidR="0040748E" w:rsidRPr="005663CA" w:rsidRDefault="0040748E" w:rsidP="005663CA">
      <w:pPr>
        <w:pStyle w:val="BRWBodyTextBullets"/>
      </w:pPr>
      <w:r w:rsidRPr="005663CA">
        <w:t>½ x 28 TPI threaded muzzle; knurled thread protector</w:t>
      </w:r>
    </w:p>
    <w:p w14:paraId="6EC4DBDE" w14:textId="5DCAC7C5" w:rsidR="0040748E" w:rsidRPr="005663CA" w:rsidRDefault="0040748E" w:rsidP="005663CA">
      <w:pPr>
        <w:pStyle w:val="BRWBodyTextBullets"/>
        <w:spacing w:after="240"/>
      </w:pPr>
      <w:proofErr w:type="spellStart"/>
      <w:r w:rsidRPr="005663CA">
        <w:t>TrueTimber</w:t>
      </w:r>
      <w:proofErr w:type="spellEnd"/>
      <w:r w:rsidR="00766CEB" w:rsidRPr="00766CEB">
        <w:rPr>
          <w:vertAlign w:val="superscript"/>
        </w:rPr>
        <w:t>®</w:t>
      </w:r>
      <w:r w:rsidRPr="005663CA">
        <w:t xml:space="preserve"> Strata camouflage </w:t>
      </w:r>
    </w:p>
    <w:p w14:paraId="07052FA7" w14:textId="77777777" w:rsidR="0040748E" w:rsidRPr="005663CA" w:rsidRDefault="0040748E" w:rsidP="005663CA">
      <w:pPr>
        <w:pStyle w:val="17-BRWBodyTextNo"/>
      </w:pPr>
      <w:r w:rsidRPr="005663CA">
        <w:t xml:space="preserve">For more information on Winchester Firearms, please visit </w:t>
      </w:r>
      <w:hyperlink r:id="rId10" w:history="1">
        <w:r w:rsidRPr="005663CA">
          <w:rPr>
            <w:rStyle w:val="Hyperlink"/>
            <w:rFonts w:ascii="Arial" w:hAnsi="Arial"/>
            <w:color w:val="auto"/>
          </w:rPr>
          <w:t>winchesterguns.com</w:t>
        </w:r>
      </w:hyperlink>
      <w:r w:rsidRPr="005663CA">
        <w:t xml:space="preserve">. For more information on Winchester Ammunition, please visit </w:t>
      </w:r>
      <w:hyperlink r:id="rId11" w:history="1">
        <w:r w:rsidRPr="005663CA">
          <w:rPr>
            <w:rStyle w:val="Hyperlink"/>
            <w:rFonts w:ascii="Arial" w:hAnsi="Arial"/>
            <w:color w:val="auto"/>
          </w:rPr>
          <w:t>winchester.com</w:t>
        </w:r>
      </w:hyperlink>
      <w:r w:rsidRPr="005663CA">
        <w:t>.</w:t>
      </w:r>
    </w:p>
    <w:p w14:paraId="781DAC87" w14:textId="6E31E316" w:rsidR="001F6AB2" w:rsidRPr="005663CA" w:rsidRDefault="001F6AB2" w:rsidP="005663CA">
      <w:pPr>
        <w:pStyle w:val="17-BRWBodyTextNo"/>
      </w:pPr>
    </w:p>
    <w:sectPr w:rsidR="001F6AB2" w:rsidRPr="005663CA" w:rsidSect="008A38CF">
      <w:headerReference w:type="default" r:id="rId12"/>
      <w:pgSz w:w="12240" w:h="15840"/>
      <w:pgMar w:top="3280" w:right="1440" w:bottom="1440" w:left="1440" w:header="24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5B496" w14:textId="77777777" w:rsidR="00841DAB" w:rsidRDefault="00841DAB" w:rsidP="00CF4C8B">
      <w:r>
        <w:separator/>
      </w:r>
    </w:p>
  </w:endnote>
  <w:endnote w:type="continuationSeparator" w:id="0">
    <w:p w14:paraId="1E894B7C" w14:textId="77777777" w:rsidR="00841DAB" w:rsidRDefault="00841DAB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1243" w14:textId="77777777" w:rsidR="00841DAB" w:rsidRDefault="00841DAB" w:rsidP="00CF4C8B">
      <w:r>
        <w:separator/>
      </w:r>
    </w:p>
  </w:footnote>
  <w:footnote w:type="continuationSeparator" w:id="0">
    <w:p w14:paraId="0E14AC71" w14:textId="77777777" w:rsidR="00841DAB" w:rsidRDefault="00841DAB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7DA0" w14:textId="77777777" w:rsidR="008A38CF" w:rsidRDefault="008A38CF" w:rsidP="008A38CF">
    <w:pPr>
      <w:pStyle w:val="17-BRWBodyTextNo"/>
      <w:spacing w:after="120"/>
      <w:jc w:val="center"/>
    </w:pPr>
    <w:r>
      <w:t>Shaundi Campbell, Media &amp; Events Manager, 801-876-2711 ext. 3278</w:t>
    </w:r>
  </w:p>
  <w:p w14:paraId="47182B74" w14:textId="5CD792DC" w:rsidR="001B57A1" w:rsidRDefault="008A38CF" w:rsidP="008A38CF">
    <w:pPr>
      <w:pStyle w:val="17-BRWBodyTextNo"/>
      <w:spacing w:after="120"/>
      <w:jc w:val="center"/>
    </w:pPr>
    <w:r>
      <w:t>Email: PR@winchesterguns.com</w: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C0745AE">
          <wp:simplePos x="0" y="0"/>
          <wp:positionH relativeFrom="page">
            <wp:posOffset>-2540</wp:posOffset>
          </wp:positionH>
          <wp:positionV relativeFrom="page">
            <wp:posOffset>-1270</wp:posOffset>
          </wp:positionV>
          <wp:extent cx="7773035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5866"/>
    <w:multiLevelType w:val="hybridMultilevel"/>
    <w:tmpl w:val="2F22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9BB"/>
    <w:multiLevelType w:val="multilevel"/>
    <w:tmpl w:val="99F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3460"/>
    <w:multiLevelType w:val="hybridMultilevel"/>
    <w:tmpl w:val="E34C97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840"/>
    <w:multiLevelType w:val="hybridMultilevel"/>
    <w:tmpl w:val="7980B980"/>
    <w:lvl w:ilvl="0" w:tplc="CB9A67E6">
      <w:start w:val="10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07910"/>
    <w:multiLevelType w:val="multilevel"/>
    <w:tmpl w:val="4D7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AC13E9"/>
    <w:multiLevelType w:val="hybridMultilevel"/>
    <w:tmpl w:val="2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43129"/>
    <w:rsid w:val="00070ECD"/>
    <w:rsid w:val="00074A4E"/>
    <w:rsid w:val="00077CC1"/>
    <w:rsid w:val="000B7334"/>
    <w:rsid w:val="000E0BF9"/>
    <w:rsid w:val="000E6EDB"/>
    <w:rsid w:val="000F2115"/>
    <w:rsid w:val="000F6320"/>
    <w:rsid w:val="000F6DF9"/>
    <w:rsid w:val="001B57A1"/>
    <w:rsid w:val="001C34C3"/>
    <w:rsid w:val="001F2072"/>
    <w:rsid w:val="001F6AB2"/>
    <w:rsid w:val="00213B47"/>
    <w:rsid w:val="002266ED"/>
    <w:rsid w:val="00252F6B"/>
    <w:rsid w:val="00253C79"/>
    <w:rsid w:val="00273848"/>
    <w:rsid w:val="00281BF7"/>
    <w:rsid w:val="002A7B6B"/>
    <w:rsid w:val="002B33EF"/>
    <w:rsid w:val="002B3FD0"/>
    <w:rsid w:val="0030269F"/>
    <w:rsid w:val="00303B31"/>
    <w:rsid w:val="003065AB"/>
    <w:rsid w:val="003617C4"/>
    <w:rsid w:val="00363297"/>
    <w:rsid w:val="00363CE5"/>
    <w:rsid w:val="003C7F71"/>
    <w:rsid w:val="003E1BD2"/>
    <w:rsid w:val="003F0E2B"/>
    <w:rsid w:val="0040748E"/>
    <w:rsid w:val="004112DD"/>
    <w:rsid w:val="00427044"/>
    <w:rsid w:val="00445280"/>
    <w:rsid w:val="00455015"/>
    <w:rsid w:val="0047322E"/>
    <w:rsid w:val="004A4136"/>
    <w:rsid w:val="004C79EF"/>
    <w:rsid w:val="004F0CD1"/>
    <w:rsid w:val="00517FAF"/>
    <w:rsid w:val="005250D0"/>
    <w:rsid w:val="00564002"/>
    <w:rsid w:val="005663CA"/>
    <w:rsid w:val="005666BE"/>
    <w:rsid w:val="005835A4"/>
    <w:rsid w:val="005C7BD8"/>
    <w:rsid w:val="005D6CE5"/>
    <w:rsid w:val="0061242B"/>
    <w:rsid w:val="00613310"/>
    <w:rsid w:val="0064182B"/>
    <w:rsid w:val="00650DA6"/>
    <w:rsid w:val="00696BCC"/>
    <w:rsid w:val="006C1D4A"/>
    <w:rsid w:val="006C5DC8"/>
    <w:rsid w:val="006D34FD"/>
    <w:rsid w:val="00701E3D"/>
    <w:rsid w:val="00724CD9"/>
    <w:rsid w:val="00731980"/>
    <w:rsid w:val="0073455F"/>
    <w:rsid w:val="007412EF"/>
    <w:rsid w:val="00757C40"/>
    <w:rsid w:val="00764FC3"/>
    <w:rsid w:val="007669F8"/>
    <w:rsid w:val="00766CEB"/>
    <w:rsid w:val="007B21BF"/>
    <w:rsid w:val="007D0913"/>
    <w:rsid w:val="00817CF4"/>
    <w:rsid w:val="00831DAE"/>
    <w:rsid w:val="00841DAB"/>
    <w:rsid w:val="00881736"/>
    <w:rsid w:val="008839BE"/>
    <w:rsid w:val="008909A5"/>
    <w:rsid w:val="008A38CF"/>
    <w:rsid w:val="008C1144"/>
    <w:rsid w:val="008C7E2D"/>
    <w:rsid w:val="008E4336"/>
    <w:rsid w:val="00903C40"/>
    <w:rsid w:val="00933D6F"/>
    <w:rsid w:val="00933E80"/>
    <w:rsid w:val="00973039"/>
    <w:rsid w:val="00974195"/>
    <w:rsid w:val="00974977"/>
    <w:rsid w:val="009802CE"/>
    <w:rsid w:val="00982F2B"/>
    <w:rsid w:val="00996D36"/>
    <w:rsid w:val="009D454E"/>
    <w:rsid w:val="00A16D12"/>
    <w:rsid w:val="00A579C2"/>
    <w:rsid w:val="00AB556A"/>
    <w:rsid w:val="00B03FD0"/>
    <w:rsid w:val="00B07600"/>
    <w:rsid w:val="00B14538"/>
    <w:rsid w:val="00B53E98"/>
    <w:rsid w:val="00B6626E"/>
    <w:rsid w:val="00B71464"/>
    <w:rsid w:val="00BE29A0"/>
    <w:rsid w:val="00BE32C3"/>
    <w:rsid w:val="00BE7E97"/>
    <w:rsid w:val="00C0133B"/>
    <w:rsid w:val="00C36E4C"/>
    <w:rsid w:val="00C4322B"/>
    <w:rsid w:val="00C54135"/>
    <w:rsid w:val="00C628D4"/>
    <w:rsid w:val="00CD2909"/>
    <w:rsid w:val="00CE34E7"/>
    <w:rsid w:val="00CF4C8B"/>
    <w:rsid w:val="00D10071"/>
    <w:rsid w:val="00D22A2F"/>
    <w:rsid w:val="00D42E41"/>
    <w:rsid w:val="00D469A9"/>
    <w:rsid w:val="00D64894"/>
    <w:rsid w:val="00D66EA1"/>
    <w:rsid w:val="00D67C76"/>
    <w:rsid w:val="00DA4CC4"/>
    <w:rsid w:val="00DC7912"/>
    <w:rsid w:val="00E05D90"/>
    <w:rsid w:val="00E136B6"/>
    <w:rsid w:val="00E17370"/>
    <w:rsid w:val="00E178AB"/>
    <w:rsid w:val="00E5265B"/>
    <w:rsid w:val="00E700D3"/>
    <w:rsid w:val="00E77719"/>
    <w:rsid w:val="00E879C3"/>
    <w:rsid w:val="00F169D2"/>
    <w:rsid w:val="00F17C3F"/>
    <w:rsid w:val="00F422AF"/>
    <w:rsid w:val="00F63185"/>
    <w:rsid w:val="00F65AE7"/>
    <w:rsid w:val="00FB11DF"/>
    <w:rsid w:val="00FB5C63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6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8A38CF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8A38CF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072"/>
    <w:rPr>
      <w:color w:val="800080" w:themeColor="followedHyperlink"/>
      <w:u w:val="single"/>
    </w:rPr>
  </w:style>
  <w:style w:type="paragraph" w:customStyle="1" w:styleId="xmsolistparagraph">
    <w:name w:val="xmsolistparagraph"/>
    <w:basedOn w:val="Normal"/>
    <w:rsid w:val="001F6A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1F6AB2"/>
  </w:style>
  <w:style w:type="character" w:styleId="Emphasis">
    <w:name w:val="Emphasis"/>
    <w:basedOn w:val="DefaultParagraphFont"/>
    <w:qFormat/>
    <w:locked/>
    <w:rsid w:val="001F6AB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6A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WBodyTextBullets">
    <w:name w:val="BRW_Body Text Bullets"/>
    <w:basedOn w:val="17-BRWBodyTextNo"/>
    <w:qFormat/>
    <w:rsid w:val="008A38CF"/>
    <w:pPr>
      <w:numPr>
        <w:numId w:val="10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8A38CF"/>
    <w:pPr>
      <w:jc w:val="center"/>
    </w:pPr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6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guns.com/products/rifles/Wildcat-22/Wildcat-22-Current-Products/wildcat-22-strata-sr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chest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nchestergu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hesterguns.com/products/rifles/Wildcat-2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7027B-B168-4C91-92F0-29E6A1BB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2019-11-05T16:51:00Z</cp:lastPrinted>
  <dcterms:created xsi:type="dcterms:W3CDTF">2021-02-04T21:19:00Z</dcterms:created>
  <dcterms:modified xsi:type="dcterms:W3CDTF">2021-02-04T21:22:00Z</dcterms:modified>
</cp:coreProperties>
</file>